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A16F5" w14:textId="3EE00CAD" w:rsidR="006264EF" w:rsidRPr="0064734F" w:rsidRDefault="006264EF" w:rsidP="00827AC4">
      <w:pPr>
        <w:tabs>
          <w:tab w:val="left" w:pos="1701"/>
          <w:tab w:val="right" w:pos="9639"/>
        </w:tabs>
        <w:rPr>
          <w:rFonts w:ascii="Arial" w:hAnsi="Arial"/>
          <w:b/>
          <w:sz w:val="22"/>
          <w:lang w:val="de-DE"/>
        </w:rPr>
      </w:pPr>
      <w:r w:rsidRPr="006264EF">
        <w:rPr>
          <w:rFonts w:ascii="Arial" w:eastAsia="MS Mincho" w:hAnsi="Arial"/>
          <w:b/>
          <w:sz w:val="22"/>
          <w:lang w:val="de-DE" w:eastAsia="x-none"/>
        </w:rPr>
        <w:t>3GPP TSG-RAN WG2 Meeting #12</w:t>
      </w:r>
      <w:r w:rsidR="0064734F">
        <w:rPr>
          <w:rFonts w:ascii="Arial" w:hAnsi="Arial" w:hint="eastAsia"/>
          <w:b/>
          <w:sz w:val="22"/>
          <w:lang w:val="de-DE"/>
        </w:rPr>
        <w:t>6</w:t>
      </w:r>
      <w:r w:rsidRPr="006264EF">
        <w:rPr>
          <w:rFonts w:ascii="Arial" w:eastAsia="MS Mincho" w:hAnsi="Arial"/>
          <w:b/>
          <w:sz w:val="22"/>
          <w:lang w:val="de-DE" w:eastAsia="x-none"/>
        </w:rPr>
        <w:tab/>
      </w:r>
      <w:r w:rsidR="00D37F00" w:rsidRPr="00D37F00">
        <w:rPr>
          <w:rFonts w:ascii="Arial" w:eastAsia="MS Mincho" w:hAnsi="Arial"/>
          <w:b/>
          <w:sz w:val="22"/>
          <w:lang w:val="de-DE" w:eastAsia="x-none"/>
        </w:rPr>
        <w:t>R2-2404406</w:t>
      </w:r>
    </w:p>
    <w:p w14:paraId="0DCFA03B" w14:textId="7965E341" w:rsidR="008F5C8D" w:rsidRDefault="0064734F" w:rsidP="00591832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cstheme="minorBidi"/>
          <w:noProof w:val="0"/>
          <w:kern w:val="2"/>
          <w:sz w:val="22"/>
          <w:szCs w:val="22"/>
          <w:lang w:val="en-US" w:eastAsia="zh-CN"/>
        </w:rPr>
      </w:pP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Fukuoka</w:t>
      </w:r>
      <w:r w:rsidR="00591832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,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Japan</w:t>
      </w:r>
      <w:r w:rsidR="00591832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,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May</w:t>
      </w:r>
      <w:r w:rsidR="00AE6AB0" w:rsidRPr="00AE6AB0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20</w:t>
      </w:r>
      <w:r w:rsidR="00AE6AB0" w:rsidRPr="00AE6AB0">
        <w:rPr>
          <w:rFonts w:cstheme="minorBidi"/>
          <w:noProof w:val="0"/>
          <w:kern w:val="2"/>
          <w:sz w:val="22"/>
          <w:szCs w:val="22"/>
          <w:lang w:val="en-US" w:eastAsia="zh-CN"/>
        </w:rPr>
        <w:t xml:space="preserve">th – </w:t>
      </w:r>
      <w:r>
        <w:rPr>
          <w:rFonts w:cstheme="minorBidi" w:hint="eastAsia"/>
          <w:noProof w:val="0"/>
          <w:kern w:val="2"/>
          <w:sz w:val="22"/>
          <w:szCs w:val="22"/>
          <w:lang w:val="en-US" w:eastAsia="zh-CN"/>
        </w:rPr>
        <w:t>24</w:t>
      </w:r>
      <w:r w:rsidR="00AE6AB0" w:rsidRPr="00AE6AB0">
        <w:rPr>
          <w:rFonts w:cstheme="minorBidi"/>
          <w:noProof w:val="0"/>
          <w:kern w:val="2"/>
          <w:sz w:val="22"/>
          <w:szCs w:val="22"/>
          <w:lang w:val="en-US" w:eastAsia="zh-CN"/>
        </w:rPr>
        <w:t>th, 2024</w:t>
      </w:r>
    </w:p>
    <w:p w14:paraId="7142A822" w14:textId="77777777" w:rsidR="00591832" w:rsidRPr="00AE6AB0" w:rsidRDefault="00591832" w:rsidP="00827AC4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14:paraId="2539231A" w14:textId="2245E84A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D37F00">
        <w:rPr>
          <w:rFonts w:hint="eastAsia"/>
          <w:noProof w:val="0"/>
          <w:sz w:val="22"/>
          <w:szCs w:val="22"/>
          <w:lang w:eastAsia="zh-CN"/>
        </w:rPr>
        <w:t>6.1.2.1</w:t>
      </w:r>
    </w:p>
    <w:p w14:paraId="1C0474F0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7206E284" w14:textId="396E8D55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F02231">
        <w:rPr>
          <w:rFonts w:hint="eastAsia"/>
          <w:noProof w:val="0"/>
          <w:sz w:val="22"/>
          <w:szCs w:val="22"/>
          <w:lang w:eastAsia="zh-CN"/>
        </w:rPr>
        <w:t>On the postponed issue for flexible number TCI state activation</w:t>
      </w:r>
    </w:p>
    <w:p w14:paraId="0D2CDF29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0D79EF74" w14:textId="77777777" w:rsidR="00776F20" w:rsidRPr="00776F20" w:rsidRDefault="00776F20" w:rsidP="00287846">
      <w:pPr>
        <w:pStyle w:val="1"/>
        <w:ind w:left="706" w:hangingChars="196" w:hanging="706"/>
      </w:pPr>
      <w:bookmarkStart w:id="0" w:name="_Ref35586532"/>
      <w:r w:rsidRPr="00776F20">
        <w:t>Introduction</w:t>
      </w:r>
      <w:bookmarkEnd w:id="0"/>
    </w:p>
    <w:p w14:paraId="6D1D2BAF" w14:textId="419FB533" w:rsidR="004C4038" w:rsidRDefault="00B34BDD" w:rsidP="001365A3">
      <w:pPr>
        <w:tabs>
          <w:tab w:val="left" w:pos="7350"/>
        </w:tabs>
        <w:spacing w:after="180"/>
        <w:jc w:val="left"/>
        <w:rPr>
          <w:rFonts w:ascii="Times New Roman" w:eastAsia="宋体" w:hAnsi="Times New Roman"/>
        </w:rPr>
      </w:pPr>
      <w:bookmarkStart w:id="1" w:name="OLE_LINK1"/>
      <w:bookmarkStart w:id="2" w:name="OLE_LINK2"/>
      <w:r>
        <w:rPr>
          <w:rFonts w:ascii="Times New Roman" w:eastAsia="宋体" w:hAnsi="Times New Roman" w:hint="eastAsia"/>
        </w:rPr>
        <w:t>This paper discusses the postponed issue on the flexible number of TCI state activation as follows</w:t>
      </w:r>
      <w:r w:rsidR="0064734F">
        <w:rPr>
          <w:rFonts w:ascii="Times New Roman" w:eastAsia="宋体" w:hAnsi="Times New Roman" w:hint="eastAsia"/>
        </w:rPr>
        <w:t xml:space="preserve"> [1]</w:t>
      </w:r>
      <w:r w:rsidR="00D5544C">
        <w:rPr>
          <w:rFonts w:ascii="Times New Roman" w:eastAsia="宋体" w:hAnsi="Times New Roman" w:hint="eastAsia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0F52" w14:paraId="1F9B4D4E" w14:textId="77777777" w:rsidTr="00940F52">
        <w:tc>
          <w:tcPr>
            <w:tcW w:w="9855" w:type="dxa"/>
          </w:tcPr>
          <w:p w14:paraId="4216E78F" w14:textId="77777777" w:rsidR="00940F52" w:rsidRPr="00940F52" w:rsidRDefault="00940F52" w:rsidP="00940F52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1259" w:hanging="1259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>R2-2402985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Support of flexible number of TCI state activation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Samsung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CR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Rel-17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38.321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17.8.0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1808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-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F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NR_FeMIMO-Core</w:t>
            </w:r>
          </w:p>
          <w:p w14:paraId="03BE2142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Nokia thinks that this is not a Cat F and there is nothing needed.  Ericsson also doesn’t think this is a Cat F for Rel-17.    CATT thinks this is a minor optimization that is introducing potential new NBC problem.  </w:t>
            </w:r>
          </w:p>
          <w:p w14:paraId="300E9F51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ZTE thinks that in LTM we fixed this issue in a different way.   Samsung thinks that if we do it like this, it can apply to LTM as well.  </w:t>
            </w:r>
          </w:p>
          <w:p w14:paraId="3C02C510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</w:r>
            <w:proofErr w:type="spell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Oppo</w:t>
            </w:r>
            <w:proofErr w:type="spell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doesn’t thinks that this is essential</w:t>
            </w:r>
          </w:p>
          <w:p w14:paraId="514EBA19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Qualcomm thinks that this simplifies UE implementation and it doesn’t cause interoperability problem. </w:t>
            </w:r>
          </w:p>
          <w:p w14:paraId="54462F44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Samsung thinks that we need to understand the current operation: MAC CE is 8 </w:t>
            </w:r>
            <w:proofErr w:type="spell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codepoint</w:t>
            </w:r>
            <w:proofErr w:type="spell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or flexible amount of activation</w:t>
            </w:r>
          </w:p>
          <w:p w14:paraId="239029E8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Vivo </w:t>
            </w:r>
            <w:proofErr w:type="gram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understand</w:t>
            </w:r>
            <w:proofErr w:type="gram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today it is not flexible.  </w:t>
            </w:r>
            <w:proofErr w:type="spell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Oppo</w:t>
            </w:r>
            <w:proofErr w:type="spell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thinks that it is flexible.  </w:t>
            </w:r>
          </w:p>
          <w:p w14:paraId="6CA479D4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After CB</w:t>
            </w:r>
          </w:p>
          <w:p w14:paraId="7CE29DF7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Samsung clarifies that after offline discussions the intention would be to have a CR to </w:t>
            </w:r>
            <w:proofErr w:type="gram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makes</w:t>
            </w:r>
            <w:proofErr w:type="gram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it flexible using the LTM mechanism.  LG also thinks that we should fix it according to RAN1 agreement.   Ericsson </w:t>
            </w:r>
            <w:proofErr w:type="gram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understand</w:t>
            </w:r>
            <w:proofErr w:type="gram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that the MAC header will tell you the length and you can figure out how many TCI states you have.  Samsung explains that MIMO legacy doesn’t </w:t>
            </w:r>
            <w:proofErr w:type="gram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indicates</w:t>
            </w:r>
            <w:proofErr w:type="gram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that you can include less than 8, like LTM does.</w:t>
            </w:r>
          </w:p>
          <w:p w14:paraId="1CD318C6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Huawei and CATT </w:t>
            </w:r>
            <w:proofErr w:type="gramStart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thinks</w:t>
            </w:r>
            <w:proofErr w:type="gramEnd"/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we need to check as this is Rel-17.  Samsung understands that some UEs already implemented this as the LTM solution.</w:t>
            </w:r>
          </w:p>
          <w:p w14:paraId="696A2A23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>=&gt;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the CR is postponed</w:t>
            </w:r>
            <w:r w:rsidRPr="00940F5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28DF6220" w14:textId="77777777" w:rsidR="00940F52" w:rsidRPr="00940F52" w:rsidRDefault="00940F52" w:rsidP="00940F52">
            <w:pPr>
              <w:widowControl/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ind w:left="1622" w:hanging="363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ja-JP"/>
              </w:rPr>
            </w:pPr>
          </w:p>
          <w:p w14:paraId="5D624FC6" w14:textId="2AC74353" w:rsidR="00940F52" w:rsidRDefault="00940F52" w:rsidP="00940F52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1259" w:hanging="1259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>R2-2402986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Support of flexible number of TCI state activation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Samsung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CR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Rel-18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38.321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18.1.0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1809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-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A</w:t>
            </w:r>
            <w:r w:rsidRPr="00940F5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NR_FeMIMO-Core</w:t>
            </w:r>
          </w:p>
        </w:tc>
      </w:tr>
    </w:tbl>
    <w:bookmarkEnd w:id="1"/>
    <w:bookmarkEnd w:id="2"/>
    <w:p w14:paraId="050ACDEC" w14:textId="612BACC5" w:rsidR="00776F20" w:rsidRDefault="004D24EE" w:rsidP="00287846">
      <w:pPr>
        <w:pStyle w:val="1"/>
        <w:ind w:left="706" w:hangingChars="196" w:hanging="706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E38B49D" w14:textId="4A5664EA" w:rsidR="003143DA" w:rsidRDefault="00B34BDD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The</w:t>
      </w:r>
      <w:r w:rsidR="0035457E">
        <w:rPr>
          <w:rFonts w:ascii="Times New Roman" w:eastAsia="宋体" w:hAnsi="Times New Roman" w:hint="eastAsia"/>
          <w:szCs w:val="20"/>
        </w:rPr>
        <w:t xml:space="preserve"> specific i</w:t>
      </w:r>
      <w:r>
        <w:rPr>
          <w:rFonts w:ascii="Times New Roman" w:eastAsia="宋体" w:hAnsi="Times New Roman" w:hint="eastAsia"/>
          <w:szCs w:val="20"/>
        </w:rPr>
        <w:t xml:space="preserve">ssue is how </w:t>
      </w:r>
      <w:r w:rsidR="005E6495">
        <w:rPr>
          <w:rFonts w:ascii="Times New Roman" w:eastAsia="宋体" w:hAnsi="Times New Roman" w:hint="eastAsia"/>
          <w:szCs w:val="20"/>
        </w:rPr>
        <w:t>the UE process</w:t>
      </w:r>
      <w:r w:rsidR="003143DA">
        <w:rPr>
          <w:rFonts w:ascii="Times New Roman" w:eastAsia="宋体" w:hAnsi="Times New Roman" w:hint="eastAsia"/>
          <w:szCs w:val="20"/>
        </w:rPr>
        <w:t>es</w:t>
      </w:r>
      <w:r w:rsidR="005E6495">
        <w:rPr>
          <w:rFonts w:ascii="Times New Roman" w:eastAsia="宋体" w:hAnsi="Times New Roman" w:hint="eastAsia"/>
          <w:szCs w:val="20"/>
        </w:rPr>
        <w:t xml:space="preserve"> the "</w:t>
      </w:r>
      <w:r w:rsidR="00C46E48" w:rsidRPr="00C46E48">
        <w:rPr>
          <w:rFonts w:ascii="Times New Roman" w:eastAsia="宋体" w:hAnsi="Times New Roman"/>
          <w:szCs w:val="20"/>
        </w:rPr>
        <w:t>Unified TCI States Activation/Deactivation MAC CE</w:t>
      </w:r>
      <w:r w:rsidR="005E6495">
        <w:rPr>
          <w:rFonts w:ascii="Times New Roman" w:eastAsia="宋体" w:hAnsi="Times New Roman" w:hint="eastAsia"/>
          <w:szCs w:val="20"/>
        </w:rPr>
        <w:t>"</w:t>
      </w:r>
      <w:r w:rsidR="00C46E48">
        <w:rPr>
          <w:rFonts w:ascii="Times New Roman" w:eastAsia="宋体" w:hAnsi="Times New Roman" w:hint="eastAsia"/>
          <w:szCs w:val="20"/>
        </w:rPr>
        <w:t xml:space="preserve"> as cited below</w:t>
      </w:r>
      <w:r w:rsidR="005C3E35">
        <w:rPr>
          <w:rFonts w:ascii="Times New Roman" w:eastAsia="宋体" w:hAnsi="Times New Roman" w:hint="eastAsia"/>
          <w:szCs w:val="20"/>
        </w:rPr>
        <w:t xml:space="preserve"> [2]</w:t>
      </w:r>
      <w:r w:rsidR="00C46E48">
        <w:rPr>
          <w:rFonts w:ascii="Times New Roman" w:eastAsia="宋体" w:hAnsi="Times New Roman" w:hint="eastAsia"/>
          <w:szCs w:val="20"/>
        </w:rPr>
        <w:t>,</w:t>
      </w:r>
      <w:r w:rsidR="005E6495">
        <w:rPr>
          <w:rFonts w:ascii="Times New Roman" w:eastAsia="宋体" w:hAnsi="Times New Roman" w:hint="eastAsia"/>
          <w:szCs w:val="20"/>
        </w:rPr>
        <w:t xml:space="preserve"> and interprets the number of TCI </w:t>
      </w:r>
      <w:proofErr w:type="spellStart"/>
      <w:r w:rsidR="005E6495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534496">
        <w:rPr>
          <w:rFonts w:ascii="Times New Roman" w:eastAsia="宋体" w:hAnsi="Times New Roman" w:hint="eastAsia"/>
          <w:szCs w:val="20"/>
        </w:rPr>
        <w:t xml:space="preserve"> included in this </w:t>
      </w:r>
      <w:r w:rsidR="003143DA">
        <w:rPr>
          <w:rFonts w:ascii="Times New Roman" w:eastAsia="宋体" w:hAnsi="Times New Roman" w:hint="eastAsia"/>
          <w:szCs w:val="20"/>
        </w:rPr>
        <w:t xml:space="preserve">MAC CE.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6E48" w14:paraId="725C2537" w14:textId="77777777" w:rsidTr="00C46E48">
        <w:tc>
          <w:tcPr>
            <w:tcW w:w="9855" w:type="dxa"/>
          </w:tcPr>
          <w:p w14:paraId="3429361D" w14:textId="77777777" w:rsidR="005C5BD5" w:rsidRPr="00230FD6" w:rsidRDefault="005C5BD5" w:rsidP="00534496">
            <w:pPr>
              <w:pStyle w:val="41"/>
              <w:numPr>
                <w:ilvl w:val="0"/>
                <w:numId w:val="0"/>
              </w:numPr>
              <w:ind w:left="864" w:hanging="864"/>
              <w:outlineLvl w:val="3"/>
              <w:rPr>
                <w:noProof/>
              </w:rPr>
            </w:pPr>
            <w:bookmarkStart w:id="3" w:name="_Toc163120318"/>
            <w:r w:rsidRPr="00230FD6">
              <w:rPr>
                <w:noProof/>
              </w:rPr>
              <w:lastRenderedPageBreak/>
              <w:t>6.1.3.47</w:t>
            </w:r>
            <w:r w:rsidRPr="00230FD6">
              <w:rPr>
                <w:noProof/>
              </w:rPr>
              <w:tab/>
              <w:t>Unified TCI States Activation/Deactivation MAC CE</w:t>
            </w:r>
            <w:bookmarkEnd w:id="3"/>
          </w:p>
          <w:p w14:paraId="2C0DD240" w14:textId="77777777" w:rsidR="005C5BD5" w:rsidRPr="005C5BD5" w:rsidRDefault="005C5BD5" w:rsidP="005C5BD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5C5BD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The Unified TCI States Activation/Deactivation MAC CE is identified by a MAC subheader with eLCID as specified in Table 6.2.1-1b. It has a variable size consisting of following fields:</w:t>
            </w:r>
          </w:p>
          <w:p w14:paraId="2947A151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 xml:space="preserve">Serving Cell ID: This field indicates the identity of the Serving Cell for which the MAC CE applies. The length of the field is 5 bits. If the indicated Serving Cell is configured as part of a </w:t>
            </w:r>
            <w:r w:rsidRPr="00230FD6">
              <w:rPr>
                <w:i/>
                <w:iCs/>
                <w:noProof/>
              </w:rPr>
              <w:t>simultaneousU-TCI-UpdateList1</w:t>
            </w:r>
            <w:r w:rsidRPr="00230FD6">
              <w:rPr>
                <w:noProof/>
              </w:rPr>
              <w:t xml:space="preserve">, </w:t>
            </w:r>
            <w:r w:rsidRPr="00230FD6">
              <w:rPr>
                <w:i/>
                <w:iCs/>
                <w:noProof/>
              </w:rPr>
              <w:t>simultaneousU-TCI-UpdateList2</w:t>
            </w:r>
            <w:r w:rsidRPr="00230FD6">
              <w:rPr>
                <w:noProof/>
              </w:rPr>
              <w:t xml:space="preserve">, </w:t>
            </w:r>
            <w:r w:rsidRPr="00230FD6">
              <w:rPr>
                <w:i/>
                <w:iCs/>
                <w:noProof/>
              </w:rPr>
              <w:t>simultaneousU-TCI-UpdateList3</w:t>
            </w:r>
            <w:r w:rsidRPr="00230FD6">
              <w:rPr>
                <w:noProof/>
              </w:rPr>
              <w:t xml:space="preserve"> or </w:t>
            </w:r>
            <w:r w:rsidRPr="00230FD6">
              <w:rPr>
                <w:i/>
                <w:iCs/>
                <w:noProof/>
              </w:rPr>
              <w:t>simultaneousU-TCI-UpdateList4</w:t>
            </w:r>
            <w:r w:rsidRPr="00230FD6">
              <w:rPr>
                <w:noProof/>
              </w:rPr>
              <w:t xml:space="preserve"> as specified in TS 38.331 [5], this MAC CE applies to all theServing Cells in the set </w:t>
            </w:r>
            <w:r w:rsidRPr="00230FD6">
              <w:rPr>
                <w:i/>
                <w:iCs/>
                <w:noProof/>
              </w:rPr>
              <w:t>simultaneousU-TCI-UpdateList1</w:t>
            </w:r>
            <w:r w:rsidRPr="00230FD6">
              <w:rPr>
                <w:noProof/>
              </w:rPr>
              <w:t xml:space="preserve">, </w:t>
            </w:r>
            <w:r w:rsidRPr="00230FD6">
              <w:rPr>
                <w:i/>
                <w:iCs/>
                <w:noProof/>
              </w:rPr>
              <w:t>simultaneousU-TCI-UpdateList2</w:t>
            </w:r>
            <w:r w:rsidRPr="00230FD6">
              <w:rPr>
                <w:noProof/>
              </w:rPr>
              <w:t>,</w:t>
            </w:r>
            <w:r w:rsidRPr="00230FD6">
              <w:rPr>
                <w:iCs/>
                <w:noProof/>
              </w:rPr>
              <w:t xml:space="preserve"> </w:t>
            </w:r>
            <w:r w:rsidRPr="00230FD6">
              <w:rPr>
                <w:i/>
                <w:iCs/>
                <w:noProof/>
              </w:rPr>
              <w:t>simultaneousU-TCI-UpdateList3</w:t>
            </w:r>
            <w:r w:rsidRPr="00230FD6">
              <w:rPr>
                <w:noProof/>
              </w:rPr>
              <w:t xml:space="preserve"> or </w:t>
            </w:r>
            <w:r w:rsidRPr="00230FD6">
              <w:rPr>
                <w:i/>
                <w:iCs/>
                <w:noProof/>
              </w:rPr>
              <w:t>simultaneousU-TCI-UpdateList4</w:t>
            </w:r>
            <w:r w:rsidRPr="00230FD6">
              <w:rPr>
                <w:noProof/>
              </w:rPr>
              <w:t>, respectively;</w:t>
            </w:r>
          </w:p>
          <w:p w14:paraId="3C045F84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 xml:space="preserve">DL BWP ID: This field indicates a DL BWP for which the MAC CE applies as the codepoint of the DCI </w:t>
            </w:r>
            <w:r w:rsidRPr="00230FD6">
              <w:rPr>
                <w:i/>
                <w:iCs/>
                <w:noProof/>
              </w:rPr>
              <w:t>bandwidth</w:t>
            </w:r>
            <w:r w:rsidRPr="00230FD6">
              <w:rPr>
                <w:i/>
                <w:noProof/>
              </w:rPr>
              <w:t xml:space="preserve"> </w:t>
            </w:r>
            <w:r w:rsidRPr="00230FD6">
              <w:rPr>
                <w:i/>
                <w:iCs/>
                <w:noProof/>
              </w:rPr>
              <w:t>part indicator</w:t>
            </w:r>
            <w:r w:rsidRPr="00230FD6">
              <w:rPr>
                <w:noProof/>
              </w:rPr>
              <w:t xml:space="preserve"> field as specified in TS 38.212 [9]. The length of the BWP ID field is 2 bits;</w:t>
            </w:r>
          </w:p>
          <w:p w14:paraId="0ED1228C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 xml:space="preserve">UL BWP ID: This field indicates a UL BWP for which the MAC CE applies as the codepoint of the DCI </w:t>
            </w:r>
            <w:r w:rsidRPr="00230FD6">
              <w:rPr>
                <w:i/>
                <w:iCs/>
                <w:noProof/>
              </w:rPr>
              <w:t>bandwidth part indicator</w:t>
            </w:r>
            <w:r w:rsidRPr="00230FD6">
              <w:rPr>
                <w:noProof/>
              </w:rPr>
              <w:t xml:space="preserve"> field as specified in TS 38.212 [9]. </w:t>
            </w:r>
            <w:r w:rsidRPr="00230FD6">
              <w:rPr>
                <w:lang w:bidi="ar"/>
              </w:rPr>
              <w:t xml:space="preserve">If value of </w:t>
            </w:r>
            <w:proofErr w:type="spellStart"/>
            <w:r w:rsidRPr="00230FD6">
              <w:rPr>
                <w:i/>
                <w:lang w:bidi="ar"/>
              </w:rPr>
              <w:t>unifiedTCI-StateType</w:t>
            </w:r>
            <w:proofErr w:type="spellEnd"/>
            <w:r w:rsidRPr="00230FD6">
              <w:rPr>
                <w:i/>
                <w:lang w:bidi="ar"/>
              </w:rPr>
              <w:t xml:space="preserve"> </w:t>
            </w:r>
            <w:r w:rsidRPr="00230FD6">
              <w:rPr>
                <w:lang w:bidi="ar"/>
              </w:rPr>
              <w:t>in the Serving Cell indicated by Serving Cell ID</w:t>
            </w:r>
            <w:r w:rsidRPr="00230FD6">
              <w:rPr>
                <w:vertAlign w:val="subscript"/>
                <w:lang w:bidi="ar"/>
              </w:rPr>
              <w:t xml:space="preserve"> </w:t>
            </w:r>
            <w:r w:rsidRPr="00230FD6">
              <w:rPr>
                <w:lang w:bidi="ar"/>
              </w:rPr>
              <w:t xml:space="preserve">is </w:t>
            </w:r>
            <w:proofErr w:type="gramStart"/>
            <w:r w:rsidRPr="00230FD6">
              <w:rPr>
                <w:i/>
                <w:lang w:bidi="ar"/>
              </w:rPr>
              <w:t>joint</w:t>
            </w:r>
            <w:proofErr w:type="gramEnd"/>
            <w:r w:rsidRPr="00230FD6">
              <w:t xml:space="preserve">, this field is considered as the reserved bits. </w:t>
            </w:r>
            <w:r w:rsidRPr="00230FD6">
              <w:rPr>
                <w:noProof/>
              </w:rPr>
              <w:t>The length of the BWP ID field is 2 bits;</w:t>
            </w:r>
          </w:p>
          <w:p w14:paraId="0827154D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>P</w:t>
            </w:r>
            <w:r w:rsidRPr="00230FD6">
              <w:rPr>
                <w:noProof/>
                <w:vertAlign w:val="subscript"/>
              </w:rPr>
              <w:t>i</w:t>
            </w:r>
            <w:r w:rsidRPr="00230FD6">
              <w:rPr>
                <w:noProof/>
              </w:rPr>
              <w:t>: This field indicates whether each TCI codepoint has multiple TCI states or single TCI state. If P</w:t>
            </w:r>
            <w:r w:rsidRPr="00230FD6">
              <w:rPr>
                <w:noProof/>
                <w:vertAlign w:val="subscript"/>
              </w:rPr>
              <w:t>i</w:t>
            </w:r>
            <w:r w:rsidRPr="00230FD6">
              <w:rPr>
                <w:noProof/>
              </w:rPr>
              <w:t xml:space="preserve"> field is set to 1, it indicates that i</w:t>
            </w:r>
            <w:r w:rsidRPr="00230FD6">
              <w:rPr>
                <w:noProof/>
                <w:vertAlign w:val="superscript"/>
              </w:rPr>
              <w:t>th</w:t>
            </w:r>
            <w:r w:rsidRPr="00230FD6">
              <w:rPr>
                <w:noProof/>
              </w:rPr>
              <w:t xml:space="preserve"> TCI codepoint includes the DL TCI state and the UL TCI state. If P</w:t>
            </w:r>
            <w:r w:rsidRPr="00230FD6">
              <w:rPr>
                <w:noProof/>
                <w:vertAlign w:val="subscript"/>
              </w:rPr>
              <w:t>i</w:t>
            </w:r>
            <w:r w:rsidRPr="00230FD6">
              <w:rPr>
                <w:noProof/>
              </w:rPr>
              <w:t xml:space="preserve"> field is set to 0, it indicates that i</w:t>
            </w:r>
            <w:r w:rsidRPr="00230FD6">
              <w:rPr>
                <w:noProof/>
                <w:vertAlign w:val="superscript"/>
              </w:rPr>
              <w:t>th</w:t>
            </w:r>
            <w:r w:rsidRPr="00230FD6">
              <w:rPr>
                <w:noProof/>
              </w:rPr>
              <w:t xml:space="preserve"> TCI codepoint includes only the DL/joint TCI state or the UL TCI state. The codepoint to which a TCI state is mapped is determined by its ordinal position among all the TCI state ID fields;</w:t>
            </w:r>
          </w:p>
          <w:p w14:paraId="5E68E68A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      </w:r>
          </w:p>
          <w:p w14:paraId="7961257B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 xml:space="preserve">TCI state ID: This field indicates the TCI state identified by </w:t>
            </w:r>
            <w:r w:rsidRPr="00230FD6">
              <w:rPr>
                <w:i/>
                <w:iCs/>
                <w:noProof/>
              </w:rPr>
              <w:t>TCI-StateId</w:t>
            </w:r>
            <w:r w:rsidRPr="00230FD6">
              <w:rPr>
                <w:noProof/>
              </w:rPr>
              <w:t xml:space="preserve"> as specified in TS 38.331 [5]. If D/U is set to 1, 7-bits length TCI state ID i.e. </w:t>
            </w:r>
            <w:r w:rsidRPr="00230FD6">
              <w:rPr>
                <w:i/>
                <w:iCs/>
                <w:noProof/>
              </w:rPr>
              <w:t>TCI-StateId</w:t>
            </w:r>
            <w:r w:rsidRPr="00230FD6">
              <w:rPr>
                <w:noProof/>
              </w:rPr>
              <w:t xml:space="preserve"> as specified in TS 38.331 [5] is used. If D/U is set to 0, the most significant bit of TCI state ID is considered as the reserved bit and remainder 6 bits indicate the </w:t>
            </w:r>
            <w:r w:rsidRPr="00230FD6">
              <w:rPr>
                <w:i/>
                <w:iCs/>
                <w:noProof/>
              </w:rPr>
              <w:t>TCI-UL-State-Id</w:t>
            </w:r>
            <w:r w:rsidRPr="00230FD6">
              <w:rPr>
                <w:noProof/>
              </w:rPr>
              <w:t xml:space="preserve"> as specified in TS 38.331 [5]. </w:t>
            </w:r>
            <w:r w:rsidRPr="0019521B">
              <w:rPr>
                <w:noProof/>
                <w:highlight w:val="cyan"/>
              </w:rPr>
              <w:t>The maximum number of activated TCI states is 16</w:t>
            </w:r>
            <w:r w:rsidRPr="00230FD6">
              <w:rPr>
                <w:noProof/>
              </w:rPr>
              <w:t>;</w:t>
            </w:r>
          </w:p>
          <w:p w14:paraId="1EE7C85C" w14:textId="77777777" w:rsidR="005C5BD5" w:rsidRPr="00230FD6" w:rsidRDefault="005C5BD5" w:rsidP="005C5BD5">
            <w:pPr>
              <w:pStyle w:val="B10"/>
              <w:rPr>
                <w:noProof/>
              </w:rPr>
            </w:pPr>
            <w:r w:rsidRPr="00230FD6">
              <w:rPr>
                <w:noProof/>
              </w:rPr>
              <w:t>-</w:t>
            </w:r>
            <w:r w:rsidRPr="00230FD6">
              <w:rPr>
                <w:noProof/>
              </w:rPr>
              <w:tab/>
              <w:t>R: Reserved bit, set to 0.</w:t>
            </w:r>
          </w:p>
          <w:p w14:paraId="03F1A389" w14:textId="77777777" w:rsidR="00C46E48" w:rsidRPr="00230FD6" w:rsidRDefault="00C46E48" w:rsidP="00C46E48">
            <w:pPr>
              <w:pStyle w:val="TH"/>
              <w:rPr>
                <w:noProof/>
              </w:rPr>
            </w:pPr>
            <w:r w:rsidRPr="00230FD6">
              <w:rPr>
                <w:rFonts w:eastAsiaTheme="minorEastAsia"/>
              </w:rPr>
              <w:object w:dxaOrig="5715" w:dyaOrig="4441" w14:anchorId="540CA3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3pt;height:221.9pt" o:ole="">
                  <v:imagedata r:id="rId12" o:title=""/>
                </v:shape>
                <o:OLEObject Type="Embed" ProgID="Visio.Drawing.15" ShapeID="_x0000_i1025" DrawAspect="Content" ObjectID="_1776856401" r:id="rId13"/>
              </w:object>
            </w:r>
          </w:p>
          <w:p w14:paraId="2B0177C2" w14:textId="026A7080" w:rsidR="00C46E48" w:rsidRPr="00C46E48" w:rsidRDefault="00C46E48" w:rsidP="00C46E48">
            <w:pPr>
              <w:pStyle w:val="TF"/>
              <w:rPr>
                <w:rFonts w:eastAsiaTheme="minorEastAsia"/>
                <w:noProof/>
                <w:lang w:eastAsia="zh-CN"/>
              </w:rPr>
            </w:pPr>
            <w:r w:rsidRPr="00230FD6">
              <w:rPr>
                <w:noProof/>
              </w:rPr>
              <w:t>Figure 6.1.3.47-1: Unified TCI state activation/deactivation MAC CE</w:t>
            </w:r>
          </w:p>
        </w:tc>
      </w:tr>
    </w:tbl>
    <w:p w14:paraId="7DE345A9" w14:textId="0319A6FB" w:rsidR="005E6495" w:rsidRDefault="003143DA" w:rsidP="003143DA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In the last meeting, </w:t>
      </w:r>
      <w:r w:rsidR="005C5BD5">
        <w:rPr>
          <w:rFonts w:ascii="Times New Roman" w:eastAsia="宋体" w:hAnsi="Times New Roman" w:hint="eastAsia"/>
          <w:szCs w:val="20"/>
        </w:rPr>
        <w:t>the divergence</w:t>
      </w:r>
      <w:r w:rsidR="00140E07">
        <w:rPr>
          <w:rFonts w:ascii="Times New Roman" w:eastAsia="宋体" w:hAnsi="Times New Roman" w:hint="eastAsia"/>
          <w:szCs w:val="20"/>
        </w:rPr>
        <w:t xml:space="preserve"> </w:t>
      </w:r>
      <w:r w:rsidR="00D02A8B">
        <w:rPr>
          <w:rFonts w:ascii="Times New Roman" w:eastAsia="宋体" w:hAnsi="Times New Roman" w:hint="eastAsia"/>
          <w:szCs w:val="20"/>
        </w:rPr>
        <w:t xml:space="preserve">seemed </w:t>
      </w:r>
      <w:r w:rsidR="00140E07">
        <w:rPr>
          <w:rFonts w:ascii="Times New Roman" w:eastAsia="宋体" w:hAnsi="Times New Roman" w:hint="eastAsia"/>
          <w:szCs w:val="20"/>
        </w:rPr>
        <w:t xml:space="preserve">finally located </w:t>
      </w:r>
      <w:r w:rsidR="00347327">
        <w:rPr>
          <w:rFonts w:ascii="Times New Roman" w:eastAsia="宋体" w:hAnsi="Times New Roman" w:hint="eastAsia"/>
          <w:szCs w:val="20"/>
        </w:rPr>
        <w:t>in</w:t>
      </w:r>
      <w:r w:rsidR="00140E07">
        <w:rPr>
          <w:rFonts w:ascii="Times New Roman" w:eastAsia="宋体" w:hAnsi="Times New Roman" w:hint="eastAsia"/>
          <w:szCs w:val="20"/>
        </w:rPr>
        <w:t xml:space="preserve"> whether the MAC CE </w:t>
      </w:r>
      <w:r w:rsidR="00D02A8B">
        <w:rPr>
          <w:rFonts w:ascii="Times New Roman" w:eastAsia="宋体" w:hAnsi="Times New Roman" w:hint="eastAsia"/>
          <w:szCs w:val="20"/>
        </w:rPr>
        <w:t xml:space="preserve">supports the </w:t>
      </w:r>
      <w:r w:rsidR="00140E07">
        <w:rPr>
          <w:rFonts w:ascii="Times New Roman" w:eastAsia="宋体" w:hAnsi="Times New Roman" w:hint="eastAsia"/>
          <w:szCs w:val="20"/>
        </w:rPr>
        <w:t>indicat</w:t>
      </w:r>
      <w:r w:rsidR="00D02A8B">
        <w:rPr>
          <w:rFonts w:ascii="Times New Roman" w:eastAsia="宋体" w:hAnsi="Times New Roman" w:hint="eastAsia"/>
          <w:szCs w:val="20"/>
        </w:rPr>
        <w:t>ion of</w:t>
      </w:r>
      <w:r w:rsidR="00140E07">
        <w:rPr>
          <w:rFonts w:ascii="Times New Roman" w:eastAsia="宋体" w:hAnsi="Times New Roman" w:hint="eastAsia"/>
          <w:szCs w:val="20"/>
        </w:rPr>
        <w:t xml:space="preserve"> </w:t>
      </w:r>
      <w:r w:rsidR="00031C4B">
        <w:rPr>
          <w:rFonts w:ascii="Times New Roman" w:eastAsia="宋体" w:hAnsi="Times New Roman" w:hint="eastAsia"/>
          <w:szCs w:val="20"/>
        </w:rPr>
        <w:t xml:space="preserve">flexible number of TCI </w:t>
      </w:r>
      <w:r w:rsidR="007C46EE">
        <w:rPr>
          <w:rFonts w:ascii="Times New Roman" w:eastAsia="宋体" w:hAnsi="Times New Roman" w:hint="eastAsia"/>
          <w:szCs w:val="20"/>
        </w:rPr>
        <w:t>code</w:t>
      </w:r>
      <w:bookmarkStart w:id="4" w:name="_GoBack"/>
      <w:bookmarkEnd w:id="4"/>
      <w:r w:rsidR="00140E07">
        <w:rPr>
          <w:rFonts w:ascii="Times New Roman" w:eastAsia="宋体" w:hAnsi="Times New Roman" w:hint="eastAsia"/>
          <w:szCs w:val="20"/>
        </w:rPr>
        <w:t>points less than 8</w:t>
      </w:r>
      <w:r w:rsidR="00031C4B">
        <w:rPr>
          <w:rFonts w:ascii="Times New Roman" w:eastAsia="宋体" w:hAnsi="Times New Roman" w:hint="eastAsia"/>
          <w:szCs w:val="20"/>
        </w:rPr>
        <w:t>, or it</w:t>
      </w:r>
      <w:r w:rsidR="00140E07">
        <w:rPr>
          <w:rFonts w:ascii="Times New Roman" w:eastAsia="宋体" w:hAnsi="Times New Roman" w:hint="eastAsia"/>
          <w:szCs w:val="20"/>
        </w:rPr>
        <w:t xml:space="preserve"> can only indicate 8 TCI </w:t>
      </w:r>
      <w:proofErr w:type="spellStart"/>
      <w:r w:rsidR="00140E07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031C4B">
        <w:rPr>
          <w:rFonts w:ascii="Times New Roman" w:eastAsia="宋体" w:hAnsi="Times New Roman" w:hint="eastAsia"/>
          <w:szCs w:val="20"/>
        </w:rPr>
        <w:t xml:space="preserve"> </w:t>
      </w:r>
      <w:r w:rsidR="00140E07">
        <w:rPr>
          <w:rFonts w:ascii="Times New Roman" w:eastAsia="宋体" w:hAnsi="Times New Roman" w:hint="eastAsia"/>
          <w:szCs w:val="20"/>
        </w:rPr>
        <w:t xml:space="preserve">in its current form. </w:t>
      </w:r>
    </w:p>
    <w:p w14:paraId="49833788" w14:textId="7DD6D09D" w:rsidR="00140E07" w:rsidRDefault="00140E07" w:rsidP="003143DA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lastRenderedPageBreak/>
        <w:t xml:space="preserve">In our understanding, </w:t>
      </w:r>
      <w:r w:rsidR="007D69EC">
        <w:rPr>
          <w:rFonts w:ascii="Times New Roman" w:eastAsia="宋体" w:hAnsi="Times New Roman" w:hint="eastAsia"/>
          <w:szCs w:val="20"/>
        </w:rPr>
        <w:t>t</w:t>
      </w:r>
      <w:r w:rsidR="005F6E14">
        <w:rPr>
          <w:rFonts w:ascii="Times New Roman" w:eastAsia="宋体" w:hAnsi="Times New Roman" w:hint="eastAsia"/>
          <w:szCs w:val="20"/>
        </w:rPr>
        <w:t xml:space="preserve">he UE </w:t>
      </w:r>
      <w:r w:rsidR="00347327">
        <w:rPr>
          <w:rFonts w:ascii="Times New Roman" w:eastAsia="宋体" w:hAnsi="Times New Roman" w:hint="eastAsia"/>
          <w:szCs w:val="20"/>
        </w:rPr>
        <w:t xml:space="preserve">can </w:t>
      </w:r>
      <w:r w:rsidR="005F6E14">
        <w:rPr>
          <w:rFonts w:ascii="Times New Roman" w:eastAsia="宋体" w:hAnsi="Times New Roman" w:hint="eastAsia"/>
          <w:szCs w:val="20"/>
        </w:rPr>
        <w:t>figure out the</w:t>
      </w:r>
      <w:r w:rsidR="007D69EC">
        <w:rPr>
          <w:rFonts w:ascii="Times New Roman" w:eastAsia="宋体" w:hAnsi="Times New Roman" w:hint="eastAsia"/>
          <w:szCs w:val="20"/>
        </w:rPr>
        <w:t xml:space="preserve"> number of the TCI </w:t>
      </w:r>
      <w:proofErr w:type="spellStart"/>
      <w:r w:rsidR="007D69EC">
        <w:rPr>
          <w:rFonts w:ascii="Times New Roman" w:eastAsia="宋体" w:hAnsi="Times New Roman" w:hint="eastAsia"/>
          <w:szCs w:val="20"/>
        </w:rPr>
        <w:t>codepo</w:t>
      </w:r>
      <w:r w:rsidR="00491F14">
        <w:rPr>
          <w:rFonts w:ascii="Times New Roman" w:eastAsia="宋体" w:hAnsi="Times New Roman" w:hint="eastAsia"/>
          <w:szCs w:val="20"/>
        </w:rPr>
        <w:t>i</w:t>
      </w:r>
      <w:r w:rsidR="007D69EC">
        <w:rPr>
          <w:rFonts w:ascii="Times New Roman" w:eastAsia="宋体" w:hAnsi="Times New Roman" w:hint="eastAsia"/>
          <w:szCs w:val="20"/>
        </w:rPr>
        <w:t>nts</w:t>
      </w:r>
      <w:proofErr w:type="spellEnd"/>
      <w:r w:rsidR="007D69EC">
        <w:rPr>
          <w:rFonts w:ascii="Times New Roman" w:eastAsia="宋体" w:hAnsi="Times New Roman" w:hint="eastAsia"/>
          <w:szCs w:val="20"/>
        </w:rPr>
        <w:t xml:space="preserve"> included in this MAC CE by jointly reading the length field in its </w:t>
      </w:r>
      <w:proofErr w:type="spellStart"/>
      <w:r w:rsidR="007D69EC">
        <w:rPr>
          <w:rFonts w:ascii="Times New Roman" w:eastAsia="宋体" w:hAnsi="Times New Roman" w:hint="eastAsia"/>
          <w:szCs w:val="20"/>
        </w:rPr>
        <w:t>subhearder</w:t>
      </w:r>
      <w:proofErr w:type="spellEnd"/>
      <w:r w:rsidR="007D69EC">
        <w:rPr>
          <w:rFonts w:ascii="Times New Roman" w:eastAsia="宋体" w:hAnsi="Times New Roman" w:hint="eastAsia"/>
          <w:szCs w:val="20"/>
        </w:rPr>
        <w:t xml:space="preserve"> and the Pi field corresponding to each TCI </w:t>
      </w:r>
      <w:proofErr w:type="spellStart"/>
      <w:r w:rsidR="007D69EC">
        <w:rPr>
          <w:rFonts w:ascii="Times New Roman" w:eastAsia="宋体" w:hAnsi="Times New Roman" w:hint="eastAsia"/>
          <w:szCs w:val="20"/>
        </w:rPr>
        <w:t>codepoint</w:t>
      </w:r>
      <w:proofErr w:type="spellEnd"/>
      <w:r w:rsidR="00491F14">
        <w:rPr>
          <w:rFonts w:ascii="Times New Roman" w:eastAsia="宋体" w:hAnsi="Times New Roman" w:hint="eastAsia"/>
          <w:szCs w:val="20"/>
        </w:rPr>
        <w:t>, when parsing this MAC CE.</w:t>
      </w:r>
      <w:r w:rsidR="007D69EC">
        <w:rPr>
          <w:rFonts w:ascii="Times New Roman" w:eastAsia="宋体" w:hAnsi="Times New Roman" w:hint="eastAsia"/>
          <w:szCs w:val="20"/>
        </w:rPr>
        <w:t xml:space="preserve"> </w:t>
      </w:r>
      <w:r w:rsidR="00491F14">
        <w:rPr>
          <w:rFonts w:ascii="Times New Roman" w:eastAsia="宋体" w:hAnsi="Times New Roman" w:hint="eastAsia"/>
          <w:szCs w:val="20"/>
        </w:rPr>
        <w:t xml:space="preserve">In this case, there is no misalignment between the UE </w:t>
      </w:r>
      <w:r w:rsidR="004C6375">
        <w:rPr>
          <w:rFonts w:ascii="Times New Roman" w:eastAsia="宋体" w:hAnsi="Times New Roman" w:hint="eastAsia"/>
          <w:szCs w:val="20"/>
        </w:rPr>
        <w:t xml:space="preserve">and the NW. </w:t>
      </w:r>
    </w:p>
    <w:p w14:paraId="18097A2A" w14:textId="0ADCDF52" w:rsidR="004C6375" w:rsidRPr="00487788" w:rsidRDefault="00923D5B" w:rsidP="0048778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487788">
        <w:rPr>
          <w:rFonts w:ascii="Times New Roman" w:eastAsia="宋体" w:hAnsi="Times New Roman" w:hint="eastAsia"/>
          <w:b/>
          <w:szCs w:val="20"/>
        </w:rPr>
        <w:t xml:space="preserve">Proposal 1: RAN2 confirms that current unified TCI state activation/deactivation MAC CE </w:t>
      </w:r>
      <w:r>
        <w:rPr>
          <w:rFonts w:ascii="Times New Roman" w:eastAsia="宋体" w:hAnsi="Times New Roman" w:hint="eastAsia"/>
          <w:b/>
          <w:szCs w:val="20"/>
        </w:rPr>
        <w:t>can</w:t>
      </w:r>
      <w:r w:rsidRPr="00487788">
        <w:rPr>
          <w:rFonts w:ascii="Times New Roman" w:eastAsia="宋体" w:hAnsi="Times New Roman" w:hint="eastAsia"/>
          <w:b/>
          <w:szCs w:val="20"/>
        </w:rPr>
        <w:t xml:space="preserve"> include less than 8 TCI </w:t>
      </w:r>
      <w:proofErr w:type="spellStart"/>
      <w:r w:rsidRPr="00487788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487788">
        <w:rPr>
          <w:rFonts w:ascii="Times New Roman" w:eastAsia="宋体" w:hAnsi="Times New Roman" w:hint="eastAsia"/>
          <w:b/>
          <w:szCs w:val="20"/>
        </w:rPr>
        <w:t xml:space="preserve"> (which can be figured out by the UE via L field in the </w:t>
      </w:r>
      <w:proofErr w:type="spellStart"/>
      <w:r w:rsidRPr="00487788">
        <w:rPr>
          <w:rFonts w:ascii="Times New Roman" w:eastAsia="宋体" w:hAnsi="Times New Roman" w:hint="eastAsia"/>
          <w:b/>
          <w:szCs w:val="20"/>
        </w:rPr>
        <w:t>subheader</w:t>
      </w:r>
      <w:proofErr w:type="spellEnd"/>
      <w:r w:rsidRPr="00487788">
        <w:rPr>
          <w:rFonts w:ascii="Times New Roman" w:eastAsia="宋体" w:hAnsi="Times New Roman" w:hint="eastAsia"/>
          <w:b/>
          <w:szCs w:val="20"/>
        </w:rPr>
        <w:t xml:space="preserve"> and Pi field)</w:t>
      </w:r>
      <w:r w:rsidR="00487788" w:rsidRPr="00487788">
        <w:rPr>
          <w:rFonts w:ascii="Times New Roman" w:eastAsia="宋体" w:hAnsi="Times New Roman" w:hint="eastAsia"/>
          <w:b/>
          <w:szCs w:val="20"/>
        </w:rPr>
        <w:t>.</w:t>
      </w:r>
    </w:p>
    <w:p w14:paraId="23871B8A" w14:textId="0C9AC08E" w:rsidR="0035457E" w:rsidRDefault="0035457E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Some </w:t>
      </w:r>
      <w:r>
        <w:rPr>
          <w:rFonts w:ascii="Times New Roman" w:eastAsia="宋体" w:hAnsi="Times New Roman"/>
          <w:szCs w:val="20"/>
        </w:rPr>
        <w:t>companie</w:t>
      </w:r>
      <w:r>
        <w:rPr>
          <w:rFonts w:ascii="Times New Roman" w:eastAsia="宋体" w:hAnsi="Times New Roman" w:hint="eastAsia"/>
          <w:szCs w:val="20"/>
        </w:rPr>
        <w:t xml:space="preserve">s proposed that the current Spec is not clear enough to show whether the flexible TCI </w:t>
      </w:r>
      <w:proofErr w:type="spellStart"/>
      <w:r>
        <w:rPr>
          <w:rFonts w:ascii="Times New Roman" w:eastAsia="宋体" w:hAnsi="Times New Roman" w:hint="eastAsia"/>
          <w:szCs w:val="20"/>
        </w:rPr>
        <w:t>codespoints</w:t>
      </w:r>
      <w:proofErr w:type="spellEnd"/>
      <w:r>
        <w:rPr>
          <w:rFonts w:ascii="Times New Roman" w:eastAsia="宋体" w:hAnsi="Times New Roman" w:hint="eastAsia"/>
          <w:szCs w:val="20"/>
        </w:rPr>
        <w:t xml:space="preserve"> can be supported, </w:t>
      </w:r>
      <w:r w:rsidR="00CD3D92">
        <w:rPr>
          <w:rFonts w:ascii="Times New Roman" w:eastAsia="宋体" w:hAnsi="Times New Roman" w:hint="eastAsia"/>
          <w:szCs w:val="20"/>
        </w:rPr>
        <w:t xml:space="preserve">so changes are needed to make this clear. </w:t>
      </w:r>
      <w:r w:rsidR="003806E8">
        <w:rPr>
          <w:rFonts w:ascii="Times New Roman" w:eastAsia="宋体" w:hAnsi="Times New Roman" w:hint="eastAsia"/>
          <w:szCs w:val="20"/>
        </w:rPr>
        <w:t>In [3</w:t>
      </w:r>
      <w:r w:rsidR="00487788">
        <w:rPr>
          <w:rFonts w:ascii="Times New Roman" w:eastAsia="宋体" w:hAnsi="Times New Roman" w:hint="eastAsia"/>
          <w:szCs w:val="20"/>
        </w:rPr>
        <w:t>]</w:t>
      </w:r>
      <w:r>
        <w:rPr>
          <w:rFonts w:ascii="Times New Roman" w:eastAsia="宋体" w:hAnsi="Times New Roman" w:hint="eastAsia"/>
          <w:szCs w:val="20"/>
        </w:rPr>
        <w:t xml:space="preserve">, it is proposed to occupy the 3 reserved bits and re-interpret them into a </w:t>
      </w:r>
      <w:r w:rsidR="00CD3D92">
        <w:rPr>
          <w:rFonts w:ascii="Times New Roman" w:eastAsia="宋体" w:hAnsi="Times New Roman" w:hint="eastAsia"/>
          <w:szCs w:val="20"/>
        </w:rPr>
        <w:t xml:space="preserve">new </w:t>
      </w:r>
      <w:r>
        <w:rPr>
          <w:rFonts w:ascii="Times New Roman" w:eastAsia="宋体" w:hAnsi="Times New Roman" w:hint="eastAsia"/>
          <w:szCs w:val="20"/>
        </w:rPr>
        <w:t>"</w:t>
      </w:r>
      <w:r w:rsidR="00CD3D92" w:rsidRPr="00CD3D92">
        <w:rPr>
          <w:rFonts w:ascii="Times New Roman" w:eastAsia="宋体" w:hAnsi="Times New Roman"/>
          <w:szCs w:val="20"/>
        </w:rPr>
        <w:t xml:space="preserve">Number of </w:t>
      </w:r>
      <w:proofErr w:type="spellStart"/>
      <w:r w:rsidR="00CD3D92" w:rsidRPr="00CD3D92">
        <w:rPr>
          <w:rFonts w:ascii="Times New Roman" w:eastAsia="宋体" w:hAnsi="Times New Roman"/>
          <w:szCs w:val="20"/>
        </w:rPr>
        <w:t>codepoints</w:t>
      </w:r>
      <w:proofErr w:type="spellEnd"/>
      <w:r>
        <w:rPr>
          <w:rFonts w:ascii="Times New Roman" w:eastAsia="宋体" w:hAnsi="Times New Roman" w:hint="eastAsia"/>
          <w:szCs w:val="20"/>
        </w:rPr>
        <w:t>"</w:t>
      </w:r>
      <w:r w:rsidR="00CD3D92">
        <w:rPr>
          <w:rFonts w:ascii="Times New Roman" w:eastAsia="宋体" w:hAnsi="Times New Roman" w:hint="eastAsia"/>
          <w:szCs w:val="20"/>
        </w:rPr>
        <w:t xml:space="preserve"> field which explicitly indicates the number of TCI </w:t>
      </w:r>
      <w:proofErr w:type="spellStart"/>
      <w:r w:rsidR="00CD3D92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CD3D92">
        <w:rPr>
          <w:rFonts w:ascii="Times New Roman" w:eastAsia="宋体" w:hAnsi="Times New Roman" w:hint="eastAsia"/>
          <w:szCs w:val="20"/>
        </w:rPr>
        <w:t xml:space="preserve"> included in this MAC CE</w:t>
      </w:r>
      <w:r w:rsidR="008321FE">
        <w:rPr>
          <w:rFonts w:ascii="Times New Roman" w:eastAsia="宋体" w:hAnsi="Times New Roman" w:hint="eastAsia"/>
          <w:szCs w:val="20"/>
        </w:rPr>
        <w:t xml:space="preserve">. </w:t>
      </w:r>
    </w:p>
    <w:p w14:paraId="263B1F18" w14:textId="7A140017" w:rsidR="008321FE" w:rsidRDefault="008321FE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However, we think this would definitely be a NBC change, and can cause inter-operability issue, especially between the "old" </w:t>
      </w:r>
      <w:proofErr w:type="spellStart"/>
      <w:r>
        <w:rPr>
          <w:rFonts w:ascii="Times New Roman" w:eastAsia="宋体" w:hAnsi="Times New Roman" w:hint="eastAsia"/>
          <w:szCs w:val="20"/>
        </w:rPr>
        <w:t>gNB</w:t>
      </w:r>
      <w:proofErr w:type="spellEnd"/>
      <w:r>
        <w:rPr>
          <w:rFonts w:ascii="Times New Roman" w:eastAsia="宋体" w:hAnsi="Times New Roman" w:hint="eastAsia"/>
          <w:szCs w:val="20"/>
        </w:rPr>
        <w:t xml:space="preserve"> not implementing this change, and the "new" UE already implementing this change. </w:t>
      </w:r>
      <w:r w:rsidR="00B3532E" w:rsidRPr="00B3532E">
        <w:rPr>
          <w:rFonts w:ascii="Times New Roman" w:eastAsia="宋体" w:hAnsi="Times New Roman"/>
          <w:szCs w:val="20"/>
        </w:rPr>
        <w:t>In particular, if there</w:t>
      </w:r>
      <w:r w:rsidR="00347327">
        <w:rPr>
          <w:rFonts w:ascii="Times New Roman" w:eastAsia="宋体" w:hAnsi="Times New Roman" w:hint="eastAsia"/>
          <w:szCs w:val="20"/>
        </w:rPr>
        <w:t xml:space="preserve"> has</w:t>
      </w:r>
      <w:r w:rsidR="00B3532E" w:rsidRPr="00B3532E">
        <w:rPr>
          <w:rFonts w:ascii="Times New Roman" w:eastAsia="宋体" w:hAnsi="Times New Roman"/>
          <w:szCs w:val="20"/>
        </w:rPr>
        <w:t xml:space="preserve"> already </w:t>
      </w:r>
      <w:r w:rsidR="00B3532E">
        <w:rPr>
          <w:rFonts w:ascii="Times New Roman" w:eastAsia="宋体" w:hAnsi="Times New Roman" w:hint="eastAsia"/>
          <w:szCs w:val="20"/>
        </w:rPr>
        <w:t xml:space="preserve">been </w:t>
      </w:r>
      <w:r w:rsidR="00B3532E" w:rsidRPr="00B3532E">
        <w:rPr>
          <w:rFonts w:ascii="Times New Roman" w:eastAsia="宋体" w:hAnsi="Times New Roman"/>
          <w:szCs w:val="20"/>
        </w:rPr>
        <w:t xml:space="preserve">NW implementation on this MAC CE, these </w:t>
      </w:r>
      <w:proofErr w:type="spellStart"/>
      <w:r w:rsidR="00B3532E" w:rsidRPr="00B3532E">
        <w:rPr>
          <w:rFonts w:ascii="Times New Roman" w:eastAsia="宋体" w:hAnsi="Times New Roman"/>
          <w:szCs w:val="20"/>
        </w:rPr>
        <w:t>gNBs</w:t>
      </w:r>
      <w:proofErr w:type="spellEnd"/>
      <w:r w:rsidR="00B3532E" w:rsidRPr="00B3532E">
        <w:rPr>
          <w:rFonts w:ascii="Times New Roman" w:eastAsia="宋体" w:hAnsi="Times New Roman"/>
          <w:szCs w:val="20"/>
        </w:rPr>
        <w:t xml:space="preserve"> will anyway treat the 3 bits in question as </w:t>
      </w:r>
      <w:proofErr w:type="gramStart"/>
      <w:r w:rsidR="00B3532E" w:rsidRPr="00B3532E">
        <w:rPr>
          <w:rFonts w:ascii="Times New Roman" w:eastAsia="宋体" w:hAnsi="Times New Roman"/>
          <w:szCs w:val="20"/>
        </w:rPr>
        <w:t>Reserved</w:t>
      </w:r>
      <w:proofErr w:type="gramEnd"/>
      <w:r w:rsidR="00B3532E" w:rsidRPr="00B3532E">
        <w:rPr>
          <w:rFonts w:ascii="Times New Roman" w:eastAsia="宋体" w:hAnsi="Times New Roman"/>
          <w:szCs w:val="20"/>
        </w:rPr>
        <w:t xml:space="preserve"> bits and set them to “000”, regardless of actual number of TCI state </w:t>
      </w:r>
      <w:proofErr w:type="spellStart"/>
      <w:r w:rsidR="00B3532E" w:rsidRPr="00B3532E">
        <w:rPr>
          <w:rFonts w:ascii="Times New Roman" w:eastAsia="宋体" w:hAnsi="Times New Roman"/>
          <w:szCs w:val="20"/>
        </w:rPr>
        <w:t>codepoints</w:t>
      </w:r>
      <w:proofErr w:type="spellEnd"/>
      <w:r w:rsidR="00B3532E" w:rsidRPr="00B3532E">
        <w:rPr>
          <w:rFonts w:ascii="Times New Roman" w:eastAsia="宋体" w:hAnsi="Times New Roman"/>
          <w:szCs w:val="20"/>
        </w:rPr>
        <w:t xml:space="preserve">. Then, the new UE implementation following </w:t>
      </w:r>
      <w:r w:rsidR="00B3532E">
        <w:rPr>
          <w:rFonts w:ascii="Times New Roman" w:eastAsia="宋体" w:hAnsi="Times New Roman" w:hint="eastAsia"/>
          <w:szCs w:val="20"/>
        </w:rPr>
        <w:t>this change in [</w:t>
      </w:r>
      <w:r w:rsidR="005C3E35">
        <w:rPr>
          <w:rFonts w:ascii="Times New Roman" w:eastAsia="宋体" w:hAnsi="Times New Roman" w:hint="eastAsia"/>
          <w:szCs w:val="20"/>
        </w:rPr>
        <w:t>3</w:t>
      </w:r>
      <w:r w:rsidR="00B3532E">
        <w:rPr>
          <w:rFonts w:ascii="Times New Roman" w:eastAsia="宋体" w:hAnsi="Times New Roman" w:hint="eastAsia"/>
          <w:szCs w:val="20"/>
        </w:rPr>
        <w:t>]</w:t>
      </w:r>
      <w:r w:rsidR="00B3532E" w:rsidRPr="00B3532E">
        <w:rPr>
          <w:rFonts w:ascii="Times New Roman" w:eastAsia="宋体" w:hAnsi="Times New Roman"/>
          <w:szCs w:val="20"/>
        </w:rPr>
        <w:t xml:space="preserve"> will alternatively treat these 3 bits as “Number of </w:t>
      </w:r>
      <w:proofErr w:type="spellStart"/>
      <w:r w:rsidR="00B3532E" w:rsidRPr="00B3532E">
        <w:rPr>
          <w:rFonts w:ascii="Times New Roman" w:eastAsia="宋体" w:hAnsi="Times New Roman"/>
          <w:szCs w:val="20"/>
        </w:rPr>
        <w:t>codepoints</w:t>
      </w:r>
      <w:proofErr w:type="spellEnd"/>
      <w:r w:rsidR="00B3532E" w:rsidRPr="00B3532E">
        <w:rPr>
          <w:rFonts w:ascii="Times New Roman" w:eastAsia="宋体" w:hAnsi="Times New Roman"/>
          <w:szCs w:val="20"/>
        </w:rPr>
        <w:t xml:space="preserve"> = 000” and </w:t>
      </w:r>
      <w:proofErr w:type="spellStart"/>
      <w:r w:rsidR="00B3532E" w:rsidRPr="00B3532E">
        <w:rPr>
          <w:rFonts w:ascii="Times New Roman" w:eastAsia="宋体" w:hAnsi="Times New Roman"/>
          <w:szCs w:val="20"/>
        </w:rPr>
        <w:t>mis</w:t>
      </w:r>
      <w:proofErr w:type="spellEnd"/>
      <w:r w:rsidR="00B3532E" w:rsidRPr="00B3532E">
        <w:rPr>
          <w:rFonts w:ascii="Times New Roman" w:eastAsia="宋体" w:hAnsi="Times New Roman"/>
          <w:szCs w:val="20"/>
        </w:rPr>
        <w:t xml:space="preserve">-interpret that only 1 TCI state </w:t>
      </w:r>
      <w:proofErr w:type="spellStart"/>
      <w:r w:rsidR="00B3532E" w:rsidRPr="00B3532E">
        <w:rPr>
          <w:rFonts w:ascii="Times New Roman" w:eastAsia="宋体" w:hAnsi="Times New Roman"/>
          <w:szCs w:val="20"/>
        </w:rPr>
        <w:t>codepoint</w:t>
      </w:r>
      <w:proofErr w:type="spellEnd"/>
      <w:r w:rsidR="00B3532E" w:rsidRPr="00B3532E">
        <w:rPr>
          <w:rFonts w:ascii="Times New Roman" w:eastAsia="宋体" w:hAnsi="Times New Roman"/>
          <w:szCs w:val="20"/>
        </w:rPr>
        <w:t xml:space="preserve"> is activated.</w:t>
      </w:r>
      <w:r w:rsidR="00B3532E">
        <w:rPr>
          <w:rFonts w:ascii="Times New Roman" w:eastAsia="宋体" w:hAnsi="Times New Roman" w:hint="eastAsia"/>
          <w:szCs w:val="20"/>
        </w:rPr>
        <w:t xml:space="preserve"> If one intends to overcome this NBC issue, there needs to be more Spec change needed (e.g. </w:t>
      </w:r>
      <w:r w:rsidR="005A6D5A">
        <w:rPr>
          <w:rFonts w:ascii="Times New Roman" w:eastAsia="宋体" w:hAnsi="Times New Roman" w:hint="eastAsia"/>
          <w:szCs w:val="20"/>
        </w:rPr>
        <w:t xml:space="preserve">a fallback </w:t>
      </w:r>
      <w:r w:rsidR="005A6D5A">
        <w:rPr>
          <w:rFonts w:ascii="Times New Roman" w:eastAsia="宋体" w:hAnsi="Times New Roman"/>
          <w:szCs w:val="20"/>
        </w:rPr>
        <w:t>mechanism</w:t>
      </w:r>
      <w:r w:rsidR="005A6D5A">
        <w:rPr>
          <w:rFonts w:ascii="Times New Roman" w:eastAsia="宋体" w:hAnsi="Times New Roman" w:hint="eastAsia"/>
          <w:szCs w:val="20"/>
        </w:rPr>
        <w:t xml:space="preserve"> when "Number of </w:t>
      </w:r>
      <w:proofErr w:type="spellStart"/>
      <w:r w:rsidR="005A6D5A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5A6D5A">
        <w:rPr>
          <w:rFonts w:ascii="Times New Roman" w:eastAsia="宋体" w:hAnsi="Times New Roman" w:hint="eastAsia"/>
          <w:szCs w:val="20"/>
        </w:rPr>
        <w:t xml:space="preserve"> = 000", or interpret "000" as 8 TCI </w:t>
      </w:r>
      <w:proofErr w:type="spellStart"/>
      <w:r w:rsidR="005A6D5A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5A6D5A">
        <w:rPr>
          <w:rFonts w:ascii="Times New Roman" w:eastAsia="宋体" w:hAnsi="Times New Roman" w:hint="eastAsia"/>
          <w:szCs w:val="20"/>
        </w:rPr>
        <w:t xml:space="preserve">) than only this MAC CE format change. </w:t>
      </w:r>
    </w:p>
    <w:p w14:paraId="046C11E2" w14:textId="63327E1D" w:rsidR="00D26128" w:rsidRPr="00B80429" w:rsidRDefault="00D26128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B80429">
        <w:rPr>
          <w:rFonts w:ascii="Times New Roman" w:eastAsia="宋体" w:hAnsi="Times New Roman" w:hint="eastAsia"/>
          <w:b/>
          <w:szCs w:val="20"/>
        </w:rPr>
        <w:t>Observation 1: Introducing new fields indicating "</w:t>
      </w:r>
      <w:r w:rsidR="00B80429">
        <w:rPr>
          <w:rFonts w:ascii="Times New Roman" w:eastAsia="宋体" w:hAnsi="Times New Roman" w:hint="eastAsia"/>
          <w:b/>
          <w:szCs w:val="20"/>
        </w:rPr>
        <w:t>N</w:t>
      </w:r>
      <w:r w:rsidRPr="00B80429">
        <w:rPr>
          <w:rFonts w:ascii="Times New Roman" w:eastAsia="宋体" w:hAnsi="Times New Roman" w:hint="eastAsia"/>
          <w:b/>
          <w:szCs w:val="20"/>
        </w:rPr>
        <w:t xml:space="preserve">umber of </w:t>
      </w:r>
      <w:proofErr w:type="spellStart"/>
      <w:r w:rsidRPr="00B80429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B80429">
        <w:rPr>
          <w:rFonts w:ascii="Times New Roman" w:eastAsia="宋体" w:hAnsi="Times New Roman" w:hint="eastAsia"/>
          <w:b/>
          <w:szCs w:val="20"/>
        </w:rPr>
        <w:t>" explicitly by occupying reserved bits leads to inter-operability issue</w:t>
      </w:r>
      <w:r w:rsidR="00BE1760">
        <w:rPr>
          <w:rFonts w:ascii="Times New Roman" w:eastAsia="宋体" w:hAnsi="Times New Roman" w:hint="eastAsia"/>
          <w:b/>
          <w:szCs w:val="20"/>
        </w:rPr>
        <w:t xml:space="preserve"> (with </w:t>
      </w:r>
      <w:proofErr w:type="spellStart"/>
      <w:r w:rsidR="00BE1760">
        <w:rPr>
          <w:rFonts w:ascii="Times New Roman" w:eastAsia="宋体" w:hAnsi="Times New Roman" w:hint="eastAsia"/>
          <w:b/>
          <w:szCs w:val="20"/>
        </w:rPr>
        <w:t>gNB</w:t>
      </w:r>
      <w:proofErr w:type="spellEnd"/>
      <w:r w:rsidR="00BE1760">
        <w:rPr>
          <w:rFonts w:ascii="Times New Roman" w:eastAsia="宋体" w:hAnsi="Times New Roman" w:hint="eastAsia"/>
          <w:b/>
          <w:szCs w:val="20"/>
        </w:rPr>
        <w:t xml:space="preserve"> not implementing and the UE implementing the new field </w:t>
      </w:r>
      <w:r w:rsidR="00BE1760">
        <w:rPr>
          <w:rFonts w:ascii="Times New Roman" w:eastAsia="宋体" w:hAnsi="Times New Roman"/>
          <w:b/>
          <w:szCs w:val="20"/>
        </w:rPr>
        <w:t>misaligned</w:t>
      </w:r>
      <w:r w:rsidR="00BE1760">
        <w:rPr>
          <w:rFonts w:ascii="Times New Roman" w:eastAsia="宋体" w:hAnsi="Times New Roman" w:hint="eastAsia"/>
          <w:b/>
          <w:szCs w:val="20"/>
        </w:rPr>
        <w:t xml:space="preserve"> on the related bits)</w:t>
      </w:r>
      <w:r w:rsidR="00B80429">
        <w:rPr>
          <w:rFonts w:ascii="Times New Roman" w:eastAsia="宋体" w:hAnsi="Times New Roman" w:hint="eastAsia"/>
          <w:b/>
          <w:szCs w:val="20"/>
        </w:rPr>
        <w:t xml:space="preserve">. </w:t>
      </w:r>
    </w:p>
    <w:p w14:paraId="57D7D229" w14:textId="4FC4EA5F" w:rsidR="00CD3D92" w:rsidRDefault="00BE1760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In fact, we wonder whether there is really any need to introduce any Spec change at all. </w:t>
      </w:r>
      <w:r w:rsidR="0019521B">
        <w:rPr>
          <w:rFonts w:ascii="Times New Roman" w:eastAsia="宋体" w:hAnsi="Times New Roman" w:hint="eastAsia"/>
          <w:szCs w:val="20"/>
        </w:rPr>
        <w:t>In the description of the "TCI Stage ID" field, it already says "</w:t>
      </w:r>
      <w:r w:rsidR="0019521B" w:rsidRPr="0019521B">
        <w:rPr>
          <w:rFonts w:ascii="Times New Roman" w:hAnsi="Times New Roman" w:cs="Times New Roman"/>
          <w:noProof/>
          <w:highlight w:val="cyan"/>
        </w:rPr>
        <w:t>The maximum number of activated TCI states is 16</w:t>
      </w:r>
      <w:r w:rsidR="0019521B">
        <w:rPr>
          <w:rFonts w:ascii="Times New Roman" w:eastAsia="宋体" w:hAnsi="Times New Roman" w:hint="eastAsia"/>
          <w:szCs w:val="20"/>
        </w:rPr>
        <w:t xml:space="preserve">" in the current Spec, </w:t>
      </w:r>
      <w:r w:rsidR="00D023F3">
        <w:rPr>
          <w:rFonts w:ascii="Times New Roman" w:eastAsia="宋体" w:hAnsi="Times New Roman"/>
          <w:szCs w:val="20"/>
        </w:rPr>
        <w:t>which</w:t>
      </w:r>
      <w:r w:rsidR="00D023F3">
        <w:rPr>
          <w:rFonts w:ascii="Times New Roman" w:eastAsia="宋体" w:hAnsi="Times New Roman" w:hint="eastAsia"/>
          <w:szCs w:val="20"/>
        </w:rPr>
        <w:t xml:space="preserve"> may be already clear to understand that less than 8 number of TCI </w:t>
      </w:r>
      <w:proofErr w:type="spellStart"/>
      <w:r w:rsidR="00D023F3">
        <w:rPr>
          <w:rFonts w:ascii="Times New Roman" w:eastAsia="宋体" w:hAnsi="Times New Roman" w:hint="eastAsia"/>
          <w:szCs w:val="20"/>
        </w:rPr>
        <w:t>codepoints</w:t>
      </w:r>
      <w:proofErr w:type="spellEnd"/>
      <w:r w:rsidR="00D023F3">
        <w:rPr>
          <w:rFonts w:ascii="Times New Roman" w:eastAsia="宋体" w:hAnsi="Times New Roman" w:hint="eastAsia"/>
          <w:szCs w:val="20"/>
        </w:rPr>
        <w:t xml:space="preserve"> can be included. </w:t>
      </w:r>
    </w:p>
    <w:p w14:paraId="2C20D44C" w14:textId="27D9BA17" w:rsidR="00A01C82" w:rsidRPr="00C16F78" w:rsidRDefault="00A01C82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C16F78">
        <w:rPr>
          <w:rFonts w:ascii="Times New Roman" w:eastAsia="宋体" w:hAnsi="Times New Roman" w:hint="eastAsia"/>
          <w:b/>
          <w:szCs w:val="20"/>
        </w:rPr>
        <w:t xml:space="preserve">Observation 2: The </w:t>
      </w:r>
      <w:r w:rsidR="000410B6" w:rsidRPr="00C16F78">
        <w:rPr>
          <w:rFonts w:ascii="Times New Roman" w:eastAsia="宋体" w:hAnsi="Times New Roman" w:hint="eastAsia"/>
          <w:b/>
          <w:szCs w:val="20"/>
        </w:rPr>
        <w:t xml:space="preserve">current </w:t>
      </w:r>
      <w:r w:rsidRPr="00C16F78">
        <w:rPr>
          <w:rFonts w:ascii="Times New Roman" w:eastAsia="宋体" w:hAnsi="Times New Roman" w:hint="eastAsia"/>
          <w:b/>
          <w:szCs w:val="20"/>
        </w:rPr>
        <w:t xml:space="preserve">description of field "TCI </w:t>
      </w:r>
      <w:r w:rsidR="000410B6" w:rsidRPr="00C16F78">
        <w:rPr>
          <w:rFonts w:ascii="Times New Roman" w:eastAsia="宋体" w:hAnsi="Times New Roman" w:hint="eastAsia"/>
          <w:b/>
          <w:szCs w:val="20"/>
        </w:rPr>
        <w:t>s</w:t>
      </w:r>
      <w:r w:rsidRPr="00C16F78">
        <w:rPr>
          <w:rFonts w:ascii="Times New Roman" w:eastAsia="宋体" w:hAnsi="Times New Roman" w:hint="eastAsia"/>
          <w:b/>
          <w:szCs w:val="20"/>
        </w:rPr>
        <w:t xml:space="preserve">tate ID" seems already clear that less than 8 TCI </w:t>
      </w:r>
      <w:proofErr w:type="spellStart"/>
      <w:r w:rsidRPr="00C16F78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C16F78">
        <w:rPr>
          <w:rFonts w:ascii="Times New Roman" w:eastAsia="宋体" w:hAnsi="Times New Roman" w:hint="eastAsia"/>
          <w:b/>
          <w:szCs w:val="20"/>
        </w:rPr>
        <w:t xml:space="preserve"> can be included</w:t>
      </w:r>
      <w:r w:rsidR="00F02231" w:rsidRPr="00C16F78">
        <w:rPr>
          <w:rFonts w:ascii="Times New Roman" w:eastAsia="宋体" w:hAnsi="Times New Roman" w:hint="eastAsia"/>
          <w:b/>
          <w:szCs w:val="20"/>
        </w:rPr>
        <w:t xml:space="preserve"> (</w:t>
      </w:r>
      <w:r w:rsidR="000410B6" w:rsidRPr="00C16F78">
        <w:rPr>
          <w:rFonts w:ascii="Times New Roman" w:eastAsia="宋体" w:hAnsi="Times New Roman" w:hint="eastAsia"/>
          <w:b/>
          <w:szCs w:val="20"/>
        </w:rPr>
        <w:t>by the description "</w:t>
      </w:r>
      <w:r w:rsidR="000410B6" w:rsidRPr="00C16F78">
        <w:rPr>
          <w:rFonts w:ascii="Times New Roman" w:hAnsi="Times New Roman" w:cs="Times New Roman"/>
          <w:b/>
          <w:noProof/>
        </w:rPr>
        <w:t>The maximum number of activated TCI states is 16</w:t>
      </w:r>
      <w:r w:rsidR="000410B6" w:rsidRPr="00C16F78">
        <w:rPr>
          <w:rFonts w:ascii="Times New Roman" w:eastAsia="宋体" w:hAnsi="Times New Roman" w:hint="eastAsia"/>
          <w:b/>
          <w:szCs w:val="20"/>
        </w:rPr>
        <w:t>"</w:t>
      </w:r>
      <w:r w:rsidR="00F02231" w:rsidRPr="00C16F78">
        <w:rPr>
          <w:rFonts w:ascii="Times New Roman" w:eastAsia="宋体" w:hAnsi="Times New Roman" w:hint="eastAsia"/>
          <w:b/>
          <w:szCs w:val="20"/>
        </w:rPr>
        <w:t>)</w:t>
      </w:r>
      <w:r w:rsidRPr="00C16F78">
        <w:rPr>
          <w:rFonts w:ascii="Times New Roman" w:eastAsia="宋体" w:hAnsi="Times New Roman" w:hint="eastAsia"/>
          <w:b/>
          <w:szCs w:val="20"/>
        </w:rPr>
        <w:t xml:space="preserve">. </w:t>
      </w:r>
    </w:p>
    <w:p w14:paraId="506025D6" w14:textId="30E62ED7" w:rsidR="00D023F3" w:rsidRDefault="00D023F3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Therefore, we propose no change is needed to this MAC CE to clarify the understanding in P1. </w:t>
      </w:r>
    </w:p>
    <w:p w14:paraId="3C706946" w14:textId="7D304AD6" w:rsidR="00536C1F" w:rsidRDefault="00D023F3" w:rsidP="001365A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bCs/>
        </w:rPr>
      </w:pPr>
      <w:r w:rsidRPr="00A01C82">
        <w:rPr>
          <w:rFonts w:ascii="Times New Roman" w:eastAsia="宋体" w:hAnsi="Times New Roman" w:hint="eastAsia"/>
          <w:b/>
          <w:szCs w:val="20"/>
        </w:rPr>
        <w:t>Proposal 2: No change to the current Spec is needed to clarify</w:t>
      </w:r>
      <w:r w:rsidR="00DA37A5">
        <w:rPr>
          <w:rFonts w:ascii="Times New Roman" w:eastAsia="宋体" w:hAnsi="Times New Roman" w:hint="eastAsia"/>
          <w:b/>
          <w:szCs w:val="20"/>
        </w:rPr>
        <w:t xml:space="preserve"> P1 (if agreed)</w:t>
      </w:r>
      <w:r w:rsidR="00A01C82" w:rsidRPr="00A01C82">
        <w:rPr>
          <w:rFonts w:ascii="Times New Roman" w:eastAsia="宋体" w:hAnsi="Times New Roman" w:hint="eastAsia"/>
          <w:b/>
          <w:szCs w:val="20"/>
        </w:rPr>
        <w:t>.</w:t>
      </w:r>
    </w:p>
    <w:p w14:paraId="387F9586" w14:textId="77777777" w:rsidR="00776F20" w:rsidRPr="00776F20" w:rsidRDefault="00776F20" w:rsidP="001645C8">
      <w:pPr>
        <w:pStyle w:val="1"/>
        <w:ind w:left="738" w:hangingChars="205" w:hanging="738"/>
        <w:jc w:val="both"/>
      </w:pPr>
      <w:r w:rsidRPr="00776F20">
        <w:t>Conclusion</w:t>
      </w:r>
    </w:p>
    <w:p w14:paraId="06220293" w14:textId="7FA729C7" w:rsidR="00BA4258" w:rsidRDefault="00BA4258" w:rsidP="00B13A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/>
        </w:rPr>
      </w:pPr>
      <w:r w:rsidRPr="00F93481">
        <w:rPr>
          <w:rFonts w:ascii="Times New Roman" w:eastAsia="宋体" w:hAnsi="Times New Roman" w:hint="eastAsia"/>
        </w:rPr>
        <w:t xml:space="preserve">This </w:t>
      </w:r>
      <w:r w:rsidR="00374322">
        <w:rPr>
          <w:rFonts w:ascii="Times New Roman" w:eastAsia="宋体" w:hAnsi="Times New Roman" w:hint="eastAsia"/>
        </w:rPr>
        <w:t>contribution discusses the postponed issue on flexible TCI state activation/deactivation. Observations and proposals are listed as follows:</w:t>
      </w:r>
    </w:p>
    <w:p w14:paraId="777607A4" w14:textId="77777777" w:rsidR="00C16F78" w:rsidRPr="00B80429" w:rsidRDefault="00C16F78" w:rsidP="00C16F7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B80429">
        <w:rPr>
          <w:rFonts w:ascii="Times New Roman" w:eastAsia="宋体" w:hAnsi="Times New Roman" w:hint="eastAsia"/>
          <w:b/>
          <w:szCs w:val="20"/>
        </w:rPr>
        <w:t>Observation 1: Introducing new fields indicating "</w:t>
      </w:r>
      <w:r>
        <w:rPr>
          <w:rFonts w:ascii="Times New Roman" w:eastAsia="宋体" w:hAnsi="Times New Roman" w:hint="eastAsia"/>
          <w:b/>
          <w:szCs w:val="20"/>
        </w:rPr>
        <w:t>N</w:t>
      </w:r>
      <w:r w:rsidRPr="00B80429">
        <w:rPr>
          <w:rFonts w:ascii="Times New Roman" w:eastAsia="宋体" w:hAnsi="Times New Roman" w:hint="eastAsia"/>
          <w:b/>
          <w:szCs w:val="20"/>
        </w:rPr>
        <w:t xml:space="preserve">umber of </w:t>
      </w:r>
      <w:proofErr w:type="spellStart"/>
      <w:r w:rsidRPr="00B80429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B80429">
        <w:rPr>
          <w:rFonts w:ascii="Times New Roman" w:eastAsia="宋体" w:hAnsi="Times New Roman" w:hint="eastAsia"/>
          <w:b/>
          <w:szCs w:val="20"/>
        </w:rPr>
        <w:t>" explicitly by occupying reserved bits leads to inter-operability issue</w:t>
      </w:r>
      <w:r>
        <w:rPr>
          <w:rFonts w:ascii="Times New Roman" w:eastAsia="宋体" w:hAnsi="Times New Roman" w:hint="eastAsia"/>
          <w:b/>
          <w:szCs w:val="20"/>
        </w:rPr>
        <w:t xml:space="preserve"> (with </w:t>
      </w:r>
      <w:proofErr w:type="spellStart"/>
      <w:r>
        <w:rPr>
          <w:rFonts w:ascii="Times New Roman" w:eastAsia="宋体" w:hAnsi="Times New Roman" w:hint="eastAsia"/>
          <w:b/>
          <w:szCs w:val="20"/>
        </w:rPr>
        <w:t>gNB</w:t>
      </w:r>
      <w:proofErr w:type="spellEnd"/>
      <w:r>
        <w:rPr>
          <w:rFonts w:ascii="Times New Roman" w:eastAsia="宋体" w:hAnsi="Times New Roman" w:hint="eastAsia"/>
          <w:b/>
          <w:szCs w:val="20"/>
        </w:rPr>
        <w:t xml:space="preserve"> not implementing and the UE implementing the new field </w:t>
      </w:r>
      <w:r>
        <w:rPr>
          <w:rFonts w:ascii="Times New Roman" w:eastAsia="宋体" w:hAnsi="Times New Roman"/>
          <w:b/>
          <w:szCs w:val="20"/>
        </w:rPr>
        <w:t>misaligned</w:t>
      </w:r>
      <w:r>
        <w:rPr>
          <w:rFonts w:ascii="Times New Roman" w:eastAsia="宋体" w:hAnsi="Times New Roman" w:hint="eastAsia"/>
          <w:b/>
          <w:szCs w:val="20"/>
        </w:rPr>
        <w:t xml:space="preserve"> on the related bits). </w:t>
      </w:r>
    </w:p>
    <w:p w14:paraId="061003CF" w14:textId="77777777" w:rsidR="00C16F78" w:rsidRPr="00C16F78" w:rsidRDefault="00C16F78" w:rsidP="00C16F7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C16F78">
        <w:rPr>
          <w:rFonts w:ascii="Times New Roman" w:eastAsia="宋体" w:hAnsi="Times New Roman" w:hint="eastAsia"/>
          <w:b/>
          <w:szCs w:val="20"/>
        </w:rPr>
        <w:t xml:space="preserve">Observation 2: The current description of field "TCI state ID" seems already clear that less than 8 TCI </w:t>
      </w:r>
      <w:proofErr w:type="spellStart"/>
      <w:r w:rsidRPr="00C16F78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C16F78">
        <w:rPr>
          <w:rFonts w:ascii="Times New Roman" w:eastAsia="宋体" w:hAnsi="Times New Roman" w:hint="eastAsia"/>
          <w:b/>
          <w:szCs w:val="20"/>
        </w:rPr>
        <w:t xml:space="preserve"> can be included (by the description "</w:t>
      </w:r>
      <w:r w:rsidRPr="00C16F78">
        <w:rPr>
          <w:rFonts w:ascii="Times New Roman" w:hAnsi="Times New Roman" w:cs="Times New Roman"/>
          <w:b/>
          <w:noProof/>
        </w:rPr>
        <w:t xml:space="preserve"> The maximum number of activated TCI states is 16</w:t>
      </w:r>
      <w:r w:rsidRPr="00C16F78">
        <w:rPr>
          <w:rFonts w:ascii="Times New Roman" w:eastAsia="宋体" w:hAnsi="Times New Roman" w:hint="eastAsia"/>
          <w:b/>
          <w:szCs w:val="20"/>
        </w:rPr>
        <w:t xml:space="preserve">"). </w:t>
      </w:r>
    </w:p>
    <w:p w14:paraId="73515FEF" w14:textId="190D6560" w:rsidR="003907CC" w:rsidRPr="00487788" w:rsidRDefault="003907CC" w:rsidP="003907C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szCs w:val="20"/>
        </w:rPr>
      </w:pPr>
      <w:r w:rsidRPr="00487788">
        <w:rPr>
          <w:rFonts w:ascii="Times New Roman" w:eastAsia="宋体" w:hAnsi="Times New Roman" w:hint="eastAsia"/>
          <w:b/>
          <w:szCs w:val="20"/>
        </w:rPr>
        <w:t xml:space="preserve">Proposal 1: RAN2 confirms that current unified TCI state activation/deactivation MAC CE </w:t>
      </w:r>
      <w:r w:rsidR="00923D5B">
        <w:rPr>
          <w:rFonts w:ascii="Times New Roman" w:eastAsia="宋体" w:hAnsi="Times New Roman" w:hint="eastAsia"/>
          <w:b/>
          <w:szCs w:val="20"/>
        </w:rPr>
        <w:t>can</w:t>
      </w:r>
      <w:r w:rsidRPr="00487788">
        <w:rPr>
          <w:rFonts w:ascii="Times New Roman" w:eastAsia="宋体" w:hAnsi="Times New Roman" w:hint="eastAsia"/>
          <w:b/>
          <w:szCs w:val="20"/>
        </w:rPr>
        <w:t xml:space="preserve"> include less than 8 TCI </w:t>
      </w:r>
      <w:proofErr w:type="spellStart"/>
      <w:r w:rsidRPr="00487788">
        <w:rPr>
          <w:rFonts w:ascii="Times New Roman" w:eastAsia="宋体" w:hAnsi="Times New Roman" w:hint="eastAsia"/>
          <w:b/>
          <w:szCs w:val="20"/>
        </w:rPr>
        <w:t>codepoints</w:t>
      </w:r>
      <w:proofErr w:type="spellEnd"/>
      <w:r w:rsidRPr="00487788">
        <w:rPr>
          <w:rFonts w:ascii="Times New Roman" w:eastAsia="宋体" w:hAnsi="Times New Roman" w:hint="eastAsia"/>
          <w:b/>
          <w:szCs w:val="20"/>
        </w:rPr>
        <w:t xml:space="preserve"> (which can be figured out by the UE via L field in the </w:t>
      </w:r>
      <w:proofErr w:type="spellStart"/>
      <w:r w:rsidRPr="00487788">
        <w:rPr>
          <w:rFonts w:ascii="Times New Roman" w:eastAsia="宋体" w:hAnsi="Times New Roman" w:hint="eastAsia"/>
          <w:b/>
          <w:szCs w:val="20"/>
        </w:rPr>
        <w:t>subheader</w:t>
      </w:r>
      <w:proofErr w:type="spellEnd"/>
      <w:r w:rsidRPr="00487788">
        <w:rPr>
          <w:rFonts w:ascii="Times New Roman" w:eastAsia="宋体" w:hAnsi="Times New Roman" w:hint="eastAsia"/>
          <w:b/>
          <w:szCs w:val="20"/>
        </w:rPr>
        <w:t xml:space="preserve"> and Pi field).</w:t>
      </w:r>
    </w:p>
    <w:p w14:paraId="02B6B147" w14:textId="1DFB4D0A" w:rsidR="009717FE" w:rsidRPr="00C16F78" w:rsidRDefault="00C16F78" w:rsidP="00C16F7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bCs/>
        </w:rPr>
      </w:pPr>
      <w:r w:rsidRPr="00A01C82">
        <w:rPr>
          <w:rFonts w:ascii="Times New Roman" w:eastAsia="宋体" w:hAnsi="Times New Roman" w:hint="eastAsia"/>
          <w:b/>
          <w:szCs w:val="20"/>
        </w:rPr>
        <w:t xml:space="preserve">Proposal 2: No change to the current Spec is needed to clarify </w:t>
      </w:r>
      <w:r w:rsidR="00DA37A5">
        <w:rPr>
          <w:rFonts w:ascii="Times New Roman" w:eastAsia="宋体" w:hAnsi="Times New Roman" w:hint="eastAsia"/>
          <w:b/>
          <w:szCs w:val="20"/>
        </w:rPr>
        <w:t>P1 (if agreed)</w:t>
      </w:r>
      <w:r w:rsidRPr="00A01C82">
        <w:rPr>
          <w:rFonts w:ascii="Times New Roman" w:eastAsia="宋体" w:hAnsi="Times New Roman" w:hint="eastAsia"/>
          <w:b/>
          <w:szCs w:val="20"/>
        </w:rPr>
        <w:t>.</w:t>
      </w:r>
    </w:p>
    <w:p w14:paraId="35BB9DFA" w14:textId="77777777" w:rsidR="00776F20" w:rsidRPr="00776F20" w:rsidRDefault="00776F20" w:rsidP="00C16F78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14:paraId="32677F78" w14:textId="5058F491" w:rsidR="001F5FBC" w:rsidRDefault="00DB28BA" w:rsidP="00D5544C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RAN2 #125bis Meeting Minutes</w:t>
      </w:r>
    </w:p>
    <w:p w14:paraId="68A9BB4C" w14:textId="088B8C04" w:rsidR="00D5544C" w:rsidRDefault="00D5544C" w:rsidP="00D5544C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TS 38.321</w:t>
      </w:r>
    </w:p>
    <w:p w14:paraId="4C1C6A5F" w14:textId="5BAC4142" w:rsidR="00D5544C" w:rsidRDefault="00DB28BA" w:rsidP="00DB28BA">
      <w:pPr>
        <w:numPr>
          <w:ilvl w:val="0"/>
          <w:numId w:val="17"/>
        </w:numPr>
        <w:spacing w:after="120"/>
        <w:rPr>
          <w:rFonts w:ascii="Times New Roman" w:eastAsia="宋体" w:hAnsi="Times New Roman"/>
        </w:rPr>
      </w:pPr>
      <w:r w:rsidRPr="00DB28BA">
        <w:rPr>
          <w:rFonts w:ascii="Times New Roman" w:eastAsia="宋体" w:hAnsi="Times New Roman"/>
        </w:rPr>
        <w:t>R2-2402985     Support of flexible number of</w:t>
      </w:r>
      <w:r>
        <w:rPr>
          <w:rFonts w:ascii="Times New Roman" w:eastAsia="宋体" w:hAnsi="Times New Roman"/>
        </w:rPr>
        <w:t xml:space="preserve"> TCI state activation   Samsung</w:t>
      </w:r>
    </w:p>
    <w:sectPr w:rsidR="00D5544C" w:rsidSect="00BD39B1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351771" w15:done="0"/>
  <w15:commentEx w15:paraId="39C8F547" w15:done="0"/>
  <w15:commentEx w15:paraId="2053A34C" w15:done="0"/>
  <w15:commentEx w15:paraId="1A2EA253" w15:done="0"/>
  <w15:commentEx w15:paraId="1969651F" w15:done="0"/>
  <w15:commentEx w15:paraId="768F53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481F6ED" w16cex:dateUtc="2024-05-03T05:51:00Z"/>
  <w16cex:commentExtensible w16cex:durableId="09301C8E" w16cex:dateUtc="2024-05-03T05:51:00Z"/>
  <w16cex:commentExtensible w16cex:durableId="7D68C872" w16cex:dateUtc="2024-05-03T06:02:00Z"/>
  <w16cex:commentExtensible w16cex:durableId="6FB9E48D" w16cex:dateUtc="2024-05-03T06:04:00Z"/>
  <w16cex:commentExtensible w16cex:durableId="6C0D7158" w16cex:dateUtc="2024-05-03T06:04:00Z"/>
  <w16cex:commentExtensible w16cex:durableId="5C03A7A8" w16cex:dateUtc="2024-05-03T0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351771" w16cid:durableId="0481F6ED"/>
  <w16cid:commentId w16cid:paraId="39C8F547" w16cid:durableId="09301C8E"/>
  <w16cid:commentId w16cid:paraId="2053A34C" w16cid:durableId="7D68C872"/>
  <w16cid:commentId w16cid:paraId="1A2EA253" w16cid:durableId="6FB9E48D"/>
  <w16cid:commentId w16cid:paraId="1969651F" w16cid:durableId="6C0D7158"/>
  <w16cid:commentId w16cid:paraId="768F5309" w16cid:durableId="5C03A7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C4ED2" w14:textId="77777777" w:rsidR="00A87A09" w:rsidRDefault="00A87A09">
      <w:r>
        <w:separator/>
      </w:r>
    </w:p>
  </w:endnote>
  <w:endnote w:type="continuationSeparator" w:id="0">
    <w:p w14:paraId="0F8E2C0D" w14:textId="77777777" w:rsidR="00A87A09" w:rsidRDefault="00A87A09">
      <w:r>
        <w:continuationSeparator/>
      </w:r>
    </w:p>
  </w:endnote>
  <w:endnote w:type="continuationNotice" w:id="1">
    <w:p w14:paraId="1EF05BA4" w14:textId="77777777" w:rsidR="00A87A09" w:rsidRDefault="00A87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860EE" w14:textId="77777777" w:rsidR="003907CC" w:rsidRDefault="003907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C46E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C46E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95D66" w14:textId="77777777" w:rsidR="00A87A09" w:rsidRDefault="00A87A09">
      <w:r>
        <w:separator/>
      </w:r>
    </w:p>
  </w:footnote>
  <w:footnote w:type="continuationSeparator" w:id="0">
    <w:p w14:paraId="599ED4EE" w14:textId="77777777" w:rsidR="00A87A09" w:rsidRDefault="00A87A09">
      <w:r>
        <w:continuationSeparator/>
      </w:r>
    </w:p>
  </w:footnote>
  <w:footnote w:type="continuationNotice" w:id="1">
    <w:p w14:paraId="000F2F88" w14:textId="77777777" w:rsidR="00A87A09" w:rsidRDefault="00A87A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C6881" w14:textId="77777777" w:rsidR="003907CC" w:rsidRDefault="003907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75DC1"/>
    <w:multiLevelType w:val="hybridMultilevel"/>
    <w:tmpl w:val="12546AA0"/>
    <w:lvl w:ilvl="0" w:tplc="CE148E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172DD8"/>
    <w:multiLevelType w:val="hybridMultilevel"/>
    <w:tmpl w:val="34724DA0"/>
    <w:lvl w:ilvl="0" w:tplc="4F029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7AF59EF"/>
    <w:multiLevelType w:val="hybridMultilevel"/>
    <w:tmpl w:val="DC4AC4A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4E654E"/>
    <w:multiLevelType w:val="hybridMultilevel"/>
    <w:tmpl w:val="6854C7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41A458D"/>
    <w:multiLevelType w:val="hybridMultilevel"/>
    <w:tmpl w:val="02CCC2E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A77B5"/>
    <w:multiLevelType w:val="multilevel"/>
    <w:tmpl w:val="20E8C42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DA5F35"/>
    <w:multiLevelType w:val="hybridMultilevel"/>
    <w:tmpl w:val="A0D807CA"/>
    <w:lvl w:ilvl="0" w:tplc="7DB85CCE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AD740F"/>
    <w:multiLevelType w:val="hybridMultilevel"/>
    <w:tmpl w:val="8EDE64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E829EF"/>
    <w:multiLevelType w:val="hybridMultilevel"/>
    <w:tmpl w:val="CA7C7E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FC0238"/>
    <w:multiLevelType w:val="hybridMultilevel"/>
    <w:tmpl w:val="B948B89C"/>
    <w:lvl w:ilvl="0" w:tplc="BECC3B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7A5EC5"/>
    <w:multiLevelType w:val="hybridMultilevel"/>
    <w:tmpl w:val="CA1E745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1C2179C"/>
    <w:multiLevelType w:val="hybridMultilevel"/>
    <w:tmpl w:val="F29AB54E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4747260"/>
    <w:multiLevelType w:val="hybridMultilevel"/>
    <w:tmpl w:val="2E6645E8"/>
    <w:lvl w:ilvl="0" w:tplc="EFFC59A4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B00230E"/>
    <w:multiLevelType w:val="hybridMultilevel"/>
    <w:tmpl w:val="12546AA0"/>
    <w:lvl w:ilvl="0" w:tplc="CE148E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B154E9E"/>
    <w:multiLevelType w:val="hybridMultilevel"/>
    <w:tmpl w:val="8FA41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25"/>
  </w:num>
  <w:num w:numId="5">
    <w:abstractNumId w:val="27"/>
  </w:num>
  <w:num w:numId="6">
    <w:abstractNumId w:val="29"/>
  </w:num>
  <w:num w:numId="7">
    <w:abstractNumId w:val="8"/>
  </w:num>
  <w:num w:numId="8">
    <w:abstractNumId w:val="11"/>
  </w:num>
  <w:num w:numId="9">
    <w:abstractNumId w:val="5"/>
  </w:num>
  <w:num w:numId="10">
    <w:abstractNumId w:val="37"/>
  </w:num>
  <w:num w:numId="11">
    <w:abstractNumId w:val="17"/>
  </w:num>
  <w:num w:numId="12">
    <w:abstractNumId w:val="35"/>
  </w:num>
  <w:num w:numId="13">
    <w:abstractNumId w:val="36"/>
  </w:num>
  <w:num w:numId="14">
    <w:abstractNumId w:val="14"/>
  </w:num>
  <w:num w:numId="15">
    <w:abstractNumId w:val="31"/>
  </w:num>
  <w:num w:numId="16">
    <w:abstractNumId w:val="4"/>
  </w:num>
  <w:num w:numId="17">
    <w:abstractNumId w:val="13"/>
  </w:num>
  <w:num w:numId="18">
    <w:abstractNumId w:val="16"/>
  </w:num>
  <w:num w:numId="19">
    <w:abstractNumId w:val="12"/>
  </w:num>
  <w:num w:numId="20">
    <w:abstractNumId w:val="1"/>
  </w:num>
  <w:num w:numId="21">
    <w:abstractNumId w:val="34"/>
  </w:num>
  <w:num w:numId="22">
    <w:abstractNumId w:val="28"/>
  </w:num>
  <w:num w:numId="23">
    <w:abstractNumId w:val="3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"/>
  </w:num>
  <w:num w:numId="27">
    <w:abstractNumId w:val="3"/>
  </w:num>
  <w:num w:numId="28">
    <w:abstractNumId w:val="9"/>
  </w:num>
  <w:num w:numId="29">
    <w:abstractNumId w:val="26"/>
  </w:num>
  <w:num w:numId="30">
    <w:abstractNumId w:val="24"/>
  </w:num>
  <w:num w:numId="31">
    <w:abstractNumId w:val="30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33"/>
  </w:num>
  <w:num w:numId="37">
    <w:abstractNumId w:val="7"/>
  </w:num>
  <w:num w:numId="38">
    <w:abstractNumId w:val="22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5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6"/>
  </w:num>
  <w:num w:numId="47">
    <w:abstractNumId w:val="23"/>
  </w:num>
  <w:num w:numId="48">
    <w:abstractNumId w:val="10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 XIAO">
    <w15:presenceInfo w15:providerId="None" w15:userId="Xiao XIAO"/>
  </w15:person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95E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D81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456B"/>
    <w:rsid w:val="0002564D"/>
    <w:rsid w:val="00025ECA"/>
    <w:rsid w:val="000264A7"/>
    <w:rsid w:val="00026F50"/>
    <w:rsid w:val="00027A07"/>
    <w:rsid w:val="000304CA"/>
    <w:rsid w:val="00031598"/>
    <w:rsid w:val="0003177D"/>
    <w:rsid w:val="000319EE"/>
    <w:rsid w:val="00031C4B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10B6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5F06"/>
    <w:rsid w:val="000515FE"/>
    <w:rsid w:val="00052A07"/>
    <w:rsid w:val="00052C40"/>
    <w:rsid w:val="000534E3"/>
    <w:rsid w:val="00054205"/>
    <w:rsid w:val="000549E3"/>
    <w:rsid w:val="00054D0D"/>
    <w:rsid w:val="00054E02"/>
    <w:rsid w:val="000552B7"/>
    <w:rsid w:val="0005606A"/>
    <w:rsid w:val="00057117"/>
    <w:rsid w:val="0005724C"/>
    <w:rsid w:val="0005750E"/>
    <w:rsid w:val="00060EBF"/>
    <w:rsid w:val="00060FF1"/>
    <w:rsid w:val="000616E7"/>
    <w:rsid w:val="0006178A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85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160"/>
    <w:rsid w:val="0009546A"/>
    <w:rsid w:val="000957B2"/>
    <w:rsid w:val="000959E6"/>
    <w:rsid w:val="000962AD"/>
    <w:rsid w:val="00097742"/>
    <w:rsid w:val="000A0955"/>
    <w:rsid w:val="000A09D3"/>
    <w:rsid w:val="000A0D41"/>
    <w:rsid w:val="000A1118"/>
    <w:rsid w:val="000A1B7B"/>
    <w:rsid w:val="000A215D"/>
    <w:rsid w:val="000A22D8"/>
    <w:rsid w:val="000A244D"/>
    <w:rsid w:val="000A263F"/>
    <w:rsid w:val="000A3375"/>
    <w:rsid w:val="000A3A86"/>
    <w:rsid w:val="000A3C4C"/>
    <w:rsid w:val="000A45FD"/>
    <w:rsid w:val="000A5599"/>
    <w:rsid w:val="000A56F2"/>
    <w:rsid w:val="000A5EAC"/>
    <w:rsid w:val="000A725E"/>
    <w:rsid w:val="000A743E"/>
    <w:rsid w:val="000B100F"/>
    <w:rsid w:val="000B1E08"/>
    <w:rsid w:val="000B2719"/>
    <w:rsid w:val="000B2DBC"/>
    <w:rsid w:val="000B2F12"/>
    <w:rsid w:val="000B3A8F"/>
    <w:rsid w:val="000B452F"/>
    <w:rsid w:val="000B4AB9"/>
    <w:rsid w:val="000B516B"/>
    <w:rsid w:val="000B58C3"/>
    <w:rsid w:val="000B61E9"/>
    <w:rsid w:val="000B6581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7D1"/>
    <w:rsid w:val="000C6E26"/>
    <w:rsid w:val="000D0B2A"/>
    <w:rsid w:val="000D0D07"/>
    <w:rsid w:val="000D1010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630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11D7"/>
    <w:rsid w:val="001116C4"/>
    <w:rsid w:val="00113CF4"/>
    <w:rsid w:val="001142F1"/>
    <w:rsid w:val="00114D46"/>
    <w:rsid w:val="001153EA"/>
    <w:rsid w:val="00115643"/>
    <w:rsid w:val="00116765"/>
    <w:rsid w:val="00116C46"/>
    <w:rsid w:val="0012145E"/>
    <w:rsid w:val="00121570"/>
    <w:rsid w:val="00121752"/>
    <w:rsid w:val="001219F5"/>
    <w:rsid w:val="00121A20"/>
    <w:rsid w:val="00121E0C"/>
    <w:rsid w:val="001230FE"/>
    <w:rsid w:val="00123386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5D5"/>
    <w:rsid w:val="001346FA"/>
    <w:rsid w:val="00134889"/>
    <w:rsid w:val="00135252"/>
    <w:rsid w:val="001356D5"/>
    <w:rsid w:val="001365A3"/>
    <w:rsid w:val="0013667F"/>
    <w:rsid w:val="00136DC3"/>
    <w:rsid w:val="00137AB5"/>
    <w:rsid w:val="00137F0B"/>
    <w:rsid w:val="00137FD1"/>
    <w:rsid w:val="00140A58"/>
    <w:rsid w:val="00140D56"/>
    <w:rsid w:val="00140E07"/>
    <w:rsid w:val="00140EF8"/>
    <w:rsid w:val="001438E9"/>
    <w:rsid w:val="00143F0A"/>
    <w:rsid w:val="00144DF4"/>
    <w:rsid w:val="00145564"/>
    <w:rsid w:val="0014582B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75D"/>
    <w:rsid w:val="0015586D"/>
    <w:rsid w:val="001558AD"/>
    <w:rsid w:val="00156D7A"/>
    <w:rsid w:val="00157094"/>
    <w:rsid w:val="001606AE"/>
    <w:rsid w:val="00161E13"/>
    <w:rsid w:val="00162076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876D7"/>
    <w:rsid w:val="00190AC1"/>
    <w:rsid w:val="00190E8F"/>
    <w:rsid w:val="00191B90"/>
    <w:rsid w:val="00191CBB"/>
    <w:rsid w:val="001926E3"/>
    <w:rsid w:val="001929F7"/>
    <w:rsid w:val="0019341A"/>
    <w:rsid w:val="001946EE"/>
    <w:rsid w:val="00194C84"/>
    <w:rsid w:val="0019521B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0C9"/>
    <w:rsid w:val="001B2241"/>
    <w:rsid w:val="001B2EB0"/>
    <w:rsid w:val="001B39B6"/>
    <w:rsid w:val="001B5A5D"/>
    <w:rsid w:val="001B6D03"/>
    <w:rsid w:val="001B7205"/>
    <w:rsid w:val="001C027A"/>
    <w:rsid w:val="001C0779"/>
    <w:rsid w:val="001C164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980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7AE"/>
    <w:rsid w:val="001D7B5A"/>
    <w:rsid w:val="001D7E5E"/>
    <w:rsid w:val="001E02A3"/>
    <w:rsid w:val="001E0C76"/>
    <w:rsid w:val="001E1D2D"/>
    <w:rsid w:val="001E2EDA"/>
    <w:rsid w:val="001E33B1"/>
    <w:rsid w:val="001E3AA8"/>
    <w:rsid w:val="001E3E85"/>
    <w:rsid w:val="001E4185"/>
    <w:rsid w:val="001E4916"/>
    <w:rsid w:val="001E4A0E"/>
    <w:rsid w:val="001E55C1"/>
    <w:rsid w:val="001E575B"/>
    <w:rsid w:val="001E57A2"/>
    <w:rsid w:val="001E58E2"/>
    <w:rsid w:val="001E6C25"/>
    <w:rsid w:val="001E7357"/>
    <w:rsid w:val="001E7AED"/>
    <w:rsid w:val="001F1CB5"/>
    <w:rsid w:val="001F25BA"/>
    <w:rsid w:val="001F2D52"/>
    <w:rsid w:val="001F3916"/>
    <w:rsid w:val="001F3B35"/>
    <w:rsid w:val="001F43CD"/>
    <w:rsid w:val="001F4EDB"/>
    <w:rsid w:val="001F4F1F"/>
    <w:rsid w:val="001F5197"/>
    <w:rsid w:val="001F5432"/>
    <w:rsid w:val="001F54C5"/>
    <w:rsid w:val="001F5FBC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07FC8"/>
    <w:rsid w:val="00210B70"/>
    <w:rsid w:val="002114BA"/>
    <w:rsid w:val="00214015"/>
    <w:rsid w:val="0021410A"/>
    <w:rsid w:val="0021458D"/>
    <w:rsid w:val="00214DA8"/>
    <w:rsid w:val="00215156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1F84"/>
    <w:rsid w:val="002221EE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6FBB"/>
    <w:rsid w:val="0022744C"/>
    <w:rsid w:val="00227DCF"/>
    <w:rsid w:val="00230765"/>
    <w:rsid w:val="00230D18"/>
    <w:rsid w:val="00231117"/>
    <w:rsid w:val="002317C2"/>
    <w:rsid w:val="002319E4"/>
    <w:rsid w:val="00231D02"/>
    <w:rsid w:val="002342D5"/>
    <w:rsid w:val="00235632"/>
    <w:rsid w:val="00235872"/>
    <w:rsid w:val="00235C79"/>
    <w:rsid w:val="00235E65"/>
    <w:rsid w:val="00236EED"/>
    <w:rsid w:val="00237DD8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400"/>
    <w:rsid w:val="00246767"/>
    <w:rsid w:val="002470B7"/>
    <w:rsid w:val="002474C6"/>
    <w:rsid w:val="002475ED"/>
    <w:rsid w:val="002500C8"/>
    <w:rsid w:val="00250756"/>
    <w:rsid w:val="00251DD6"/>
    <w:rsid w:val="00252272"/>
    <w:rsid w:val="002527AE"/>
    <w:rsid w:val="00252D8F"/>
    <w:rsid w:val="00253510"/>
    <w:rsid w:val="00254049"/>
    <w:rsid w:val="002540B3"/>
    <w:rsid w:val="002548F3"/>
    <w:rsid w:val="0025526B"/>
    <w:rsid w:val="00255373"/>
    <w:rsid w:val="00255FB6"/>
    <w:rsid w:val="00256185"/>
    <w:rsid w:val="002562AA"/>
    <w:rsid w:val="002569D3"/>
    <w:rsid w:val="00257543"/>
    <w:rsid w:val="002617E7"/>
    <w:rsid w:val="00262F3B"/>
    <w:rsid w:val="00264228"/>
    <w:rsid w:val="00264334"/>
    <w:rsid w:val="0026456D"/>
    <w:rsid w:val="002645E1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BE"/>
    <w:rsid w:val="002805F5"/>
    <w:rsid w:val="00280751"/>
    <w:rsid w:val="0028176E"/>
    <w:rsid w:val="00282290"/>
    <w:rsid w:val="0028280A"/>
    <w:rsid w:val="00282ED4"/>
    <w:rsid w:val="002853F1"/>
    <w:rsid w:val="002857AF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A19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12F"/>
    <w:rsid w:val="002A62EC"/>
    <w:rsid w:val="002A6B39"/>
    <w:rsid w:val="002B0138"/>
    <w:rsid w:val="002B0B20"/>
    <w:rsid w:val="002B24D6"/>
    <w:rsid w:val="002B28D2"/>
    <w:rsid w:val="002B2D9B"/>
    <w:rsid w:val="002B2F6B"/>
    <w:rsid w:val="002B34E3"/>
    <w:rsid w:val="002B43BB"/>
    <w:rsid w:val="002B4762"/>
    <w:rsid w:val="002B50E9"/>
    <w:rsid w:val="002B5F74"/>
    <w:rsid w:val="002B64BF"/>
    <w:rsid w:val="002B6A97"/>
    <w:rsid w:val="002B72D7"/>
    <w:rsid w:val="002C06AD"/>
    <w:rsid w:val="002C0A44"/>
    <w:rsid w:val="002C0C04"/>
    <w:rsid w:val="002C173B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01F"/>
    <w:rsid w:val="002D659B"/>
    <w:rsid w:val="002D663C"/>
    <w:rsid w:val="002D6696"/>
    <w:rsid w:val="002D7637"/>
    <w:rsid w:val="002E07EE"/>
    <w:rsid w:val="002E1273"/>
    <w:rsid w:val="002E17F2"/>
    <w:rsid w:val="002E274B"/>
    <w:rsid w:val="002E2D7D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04E2"/>
    <w:rsid w:val="002F184F"/>
    <w:rsid w:val="002F189E"/>
    <w:rsid w:val="002F2771"/>
    <w:rsid w:val="002F37A9"/>
    <w:rsid w:val="002F386C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63A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43DA"/>
    <w:rsid w:val="00315363"/>
    <w:rsid w:val="00316BD1"/>
    <w:rsid w:val="0031711C"/>
    <w:rsid w:val="00317A2D"/>
    <w:rsid w:val="003203ED"/>
    <w:rsid w:val="00320FAA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0D36"/>
    <w:rsid w:val="003412BA"/>
    <w:rsid w:val="003416FF"/>
    <w:rsid w:val="003419E1"/>
    <w:rsid w:val="00341E8E"/>
    <w:rsid w:val="00342105"/>
    <w:rsid w:val="0034294A"/>
    <w:rsid w:val="003429D4"/>
    <w:rsid w:val="00342BD7"/>
    <w:rsid w:val="00344C95"/>
    <w:rsid w:val="003451BC"/>
    <w:rsid w:val="00346551"/>
    <w:rsid w:val="00346DB5"/>
    <w:rsid w:val="00347327"/>
    <w:rsid w:val="003477B1"/>
    <w:rsid w:val="00347D42"/>
    <w:rsid w:val="00351413"/>
    <w:rsid w:val="003517B3"/>
    <w:rsid w:val="003518BD"/>
    <w:rsid w:val="00351E2A"/>
    <w:rsid w:val="003521A1"/>
    <w:rsid w:val="00352436"/>
    <w:rsid w:val="00352620"/>
    <w:rsid w:val="00352639"/>
    <w:rsid w:val="0035336E"/>
    <w:rsid w:val="00353F49"/>
    <w:rsid w:val="0035457E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22"/>
    <w:rsid w:val="00374323"/>
    <w:rsid w:val="00374379"/>
    <w:rsid w:val="003747C8"/>
    <w:rsid w:val="003776B9"/>
    <w:rsid w:val="00377CE1"/>
    <w:rsid w:val="003806E8"/>
    <w:rsid w:val="00382257"/>
    <w:rsid w:val="00383105"/>
    <w:rsid w:val="0038502C"/>
    <w:rsid w:val="003850D4"/>
    <w:rsid w:val="00385BF0"/>
    <w:rsid w:val="00386A13"/>
    <w:rsid w:val="00387FB8"/>
    <w:rsid w:val="003907CC"/>
    <w:rsid w:val="00390E1E"/>
    <w:rsid w:val="00392E74"/>
    <w:rsid w:val="0039387A"/>
    <w:rsid w:val="003939FF"/>
    <w:rsid w:val="003965F0"/>
    <w:rsid w:val="00397924"/>
    <w:rsid w:val="00397C26"/>
    <w:rsid w:val="00397CD4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A7FEC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89A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44F9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55"/>
    <w:rsid w:val="003D2478"/>
    <w:rsid w:val="003D383E"/>
    <w:rsid w:val="003D3C45"/>
    <w:rsid w:val="003D483A"/>
    <w:rsid w:val="003D5B1F"/>
    <w:rsid w:val="003D6603"/>
    <w:rsid w:val="003D6C05"/>
    <w:rsid w:val="003E15FA"/>
    <w:rsid w:val="003E4E26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4B20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614"/>
    <w:rsid w:val="00406C91"/>
    <w:rsid w:val="00406D3D"/>
    <w:rsid w:val="00407A70"/>
    <w:rsid w:val="00407CD3"/>
    <w:rsid w:val="00410134"/>
    <w:rsid w:val="00410504"/>
    <w:rsid w:val="00410B72"/>
    <w:rsid w:val="00410C0D"/>
    <w:rsid w:val="00410F18"/>
    <w:rsid w:val="00411C39"/>
    <w:rsid w:val="00411E65"/>
    <w:rsid w:val="0041263E"/>
    <w:rsid w:val="00413AAC"/>
    <w:rsid w:val="00413E92"/>
    <w:rsid w:val="00414D26"/>
    <w:rsid w:val="0041505B"/>
    <w:rsid w:val="0041538A"/>
    <w:rsid w:val="004172C7"/>
    <w:rsid w:val="00417BCB"/>
    <w:rsid w:val="0042077B"/>
    <w:rsid w:val="00420A45"/>
    <w:rsid w:val="00420DD8"/>
    <w:rsid w:val="00421105"/>
    <w:rsid w:val="00422AA4"/>
    <w:rsid w:val="00422DB6"/>
    <w:rsid w:val="00423192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77D"/>
    <w:rsid w:val="00441A92"/>
    <w:rsid w:val="00442E01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715"/>
    <w:rsid w:val="00452CAC"/>
    <w:rsid w:val="00452E3D"/>
    <w:rsid w:val="00454C57"/>
    <w:rsid w:val="004559A1"/>
    <w:rsid w:val="00456456"/>
    <w:rsid w:val="004574C4"/>
    <w:rsid w:val="00457565"/>
    <w:rsid w:val="00457B71"/>
    <w:rsid w:val="00457D20"/>
    <w:rsid w:val="00460EA0"/>
    <w:rsid w:val="00461142"/>
    <w:rsid w:val="00461D94"/>
    <w:rsid w:val="004623A4"/>
    <w:rsid w:val="00463957"/>
    <w:rsid w:val="00463F65"/>
    <w:rsid w:val="00466112"/>
    <w:rsid w:val="004662F5"/>
    <w:rsid w:val="004669E2"/>
    <w:rsid w:val="00466AB3"/>
    <w:rsid w:val="00466E62"/>
    <w:rsid w:val="004678AE"/>
    <w:rsid w:val="004704C2"/>
    <w:rsid w:val="00470C31"/>
    <w:rsid w:val="004717E3"/>
    <w:rsid w:val="00471DE0"/>
    <w:rsid w:val="00472B24"/>
    <w:rsid w:val="004734D0"/>
    <w:rsid w:val="0047556B"/>
    <w:rsid w:val="004759BE"/>
    <w:rsid w:val="004762D0"/>
    <w:rsid w:val="00477016"/>
    <w:rsid w:val="00477768"/>
    <w:rsid w:val="00483AE2"/>
    <w:rsid w:val="00483FDA"/>
    <w:rsid w:val="00484B0F"/>
    <w:rsid w:val="00484C4E"/>
    <w:rsid w:val="00484CBE"/>
    <w:rsid w:val="00484FF9"/>
    <w:rsid w:val="0048582B"/>
    <w:rsid w:val="0048651B"/>
    <w:rsid w:val="00487788"/>
    <w:rsid w:val="004900DB"/>
    <w:rsid w:val="00490F7D"/>
    <w:rsid w:val="00491F14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B5D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35C"/>
    <w:rsid w:val="004C145A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4038"/>
    <w:rsid w:val="004C6375"/>
    <w:rsid w:val="004C71D5"/>
    <w:rsid w:val="004C7252"/>
    <w:rsid w:val="004D0A70"/>
    <w:rsid w:val="004D0E55"/>
    <w:rsid w:val="004D20E7"/>
    <w:rsid w:val="004D24EE"/>
    <w:rsid w:val="004D36B1"/>
    <w:rsid w:val="004D3BAD"/>
    <w:rsid w:val="004D6773"/>
    <w:rsid w:val="004D7762"/>
    <w:rsid w:val="004D7BE0"/>
    <w:rsid w:val="004D7EBD"/>
    <w:rsid w:val="004E0C89"/>
    <w:rsid w:val="004E1085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E7C7C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C05"/>
    <w:rsid w:val="004F4DA3"/>
    <w:rsid w:val="004F4FBC"/>
    <w:rsid w:val="004F6662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05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0660"/>
    <w:rsid w:val="005312CE"/>
    <w:rsid w:val="00531CC7"/>
    <w:rsid w:val="005335BE"/>
    <w:rsid w:val="005338E9"/>
    <w:rsid w:val="00533A22"/>
    <w:rsid w:val="00534496"/>
    <w:rsid w:val="005344EF"/>
    <w:rsid w:val="00534B59"/>
    <w:rsid w:val="00535461"/>
    <w:rsid w:val="00535D1B"/>
    <w:rsid w:val="00536759"/>
    <w:rsid w:val="00536C1F"/>
    <w:rsid w:val="00536D88"/>
    <w:rsid w:val="00537631"/>
    <w:rsid w:val="005378EB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4B3B"/>
    <w:rsid w:val="00545202"/>
    <w:rsid w:val="0054525A"/>
    <w:rsid w:val="005455A1"/>
    <w:rsid w:val="005457F8"/>
    <w:rsid w:val="00545999"/>
    <w:rsid w:val="00546970"/>
    <w:rsid w:val="005503B9"/>
    <w:rsid w:val="0055154B"/>
    <w:rsid w:val="00551940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69DE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4975"/>
    <w:rsid w:val="00576589"/>
    <w:rsid w:val="005821D7"/>
    <w:rsid w:val="00582809"/>
    <w:rsid w:val="00583A10"/>
    <w:rsid w:val="00584AA3"/>
    <w:rsid w:val="0058798C"/>
    <w:rsid w:val="00587BD2"/>
    <w:rsid w:val="00587CD8"/>
    <w:rsid w:val="00587CF3"/>
    <w:rsid w:val="005900FA"/>
    <w:rsid w:val="005904F2"/>
    <w:rsid w:val="00591832"/>
    <w:rsid w:val="005919A6"/>
    <w:rsid w:val="005923F7"/>
    <w:rsid w:val="005935A4"/>
    <w:rsid w:val="005939BB"/>
    <w:rsid w:val="005948C2"/>
    <w:rsid w:val="00594B10"/>
    <w:rsid w:val="00594B5F"/>
    <w:rsid w:val="00595DCA"/>
    <w:rsid w:val="00596432"/>
    <w:rsid w:val="0059779B"/>
    <w:rsid w:val="005A02C4"/>
    <w:rsid w:val="005A209A"/>
    <w:rsid w:val="005A2C84"/>
    <w:rsid w:val="005A32F7"/>
    <w:rsid w:val="005A4460"/>
    <w:rsid w:val="005A45CD"/>
    <w:rsid w:val="005A4C5A"/>
    <w:rsid w:val="005A53A6"/>
    <w:rsid w:val="005A662D"/>
    <w:rsid w:val="005A6CFA"/>
    <w:rsid w:val="005A6D5A"/>
    <w:rsid w:val="005A7FAA"/>
    <w:rsid w:val="005B0F60"/>
    <w:rsid w:val="005B1409"/>
    <w:rsid w:val="005B1F66"/>
    <w:rsid w:val="005B287A"/>
    <w:rsid w:val="005B2A49"/>
    <w:rsid w:val="005B35D7"/>
    <w:rsid w:val="005B392A"/>
    <w:rsid w:val="005B3AA3"/>
    <w:rsid w:val="005B3E67"/>
    <w:rsid w:val="005B51D0"/>
    <w:rsid w:val="005B5E3E"/>
    <w:rsid w:val="005B60D7"/>
    <w:rsid w:val="005B6F83"/>
    <w:rsid w:val="005B71C9"/>
    <w:rsid w:val="005B7823"/>
    <w:rsid w:val="005B7AF0"/>
    <w:rsid w:val="005B7E8D"/>
    <w:rsid w:val="005C3BA2"/>
    <w:rsid w:val="005C3D76"/>
    <w:rsid w:val="005C3E35"/>
    <w:rsid w:val="005C4446"/>
    <w:rsid w:val="005C4757"/>
    <w:rsid w:val="005C4DF7"/>
    <w:rsid w:val="005C57BD"/>
    <w:rsid w:val="005C5BD5"/>
    <w:rsid w:val="005C6E2F"/>
    <w:rsid w:val="005C74FB"/>
    <w:rsid w:val="005D03A0"/>
    <w:rsid w:val="005D1602"/>
    <w:rsid w:val="005D1C40"/>
    <w:rsid w:val="005D26D5"/>
    <w:rsid w:val="005D4347"/>
    <w:rsid w:val="005D4DB6"/>
    <w:rsid w:val="005D675B"/>
    <w:rsid w:val="005D72FE"/>
    <w:rsid w:val="005E0A0E"/>
    <w:rsid w:val="005E11EA"/>
    <w:rsid w:val="005E257A"/>
    <w:rsid w:val="005E385F"/>
    <w:rsid w:val="005E3C48"/>
    <w:rsid w:val="005E55B2"/>
    <w:rsid w:val="005E57CB"/>
    <w:rsid w:val="005E5B81"/>
    <w:rsid w:val="005E6495"/>
    <w:rsid w:val="005E653B"/>
    <w:rsid w:val="005E682E"/>
    <w:rsid w:val="005E7051"/>
    <w:rsid w:val="005E7468"/>
    <w:rsid w:val="005E78AD"/>
    <w:rsid w:val="005E7D56"/>
    <w:rsid w:val="005F11FE"/>
    <w:rsid w:val="005F1DBA"/>
    <w:rsid w:val="005F2B29"/>
    <w:rsid w:val="005F2CB1"/>
    <w:rsid w:val="005F2DDC"/>
    <w:rsid w:val="005F3025"/>
    <w:rsid w:val="005F41DB"/>
    <w:rsid w:val="005F618C"/>
    <w:rsid w:val="005F632C"/>
    <w:rsid w:val="005F6595"/>
    <w:rsid w:val="005F6E14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9D9"/>
    <w:rsid w:val="00616BBC"/>
    <w:rsid w:val="00616E9D"/>
    <w:rsid w:val="00617F1D"/>
    <w:rsid w:val="006207CF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5F23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1AC"/>
    <w:rsid w:val="0064734F"/>
    <w:rsid w:val="006476C7"/>
    <w:rsid w:val="00647E98"/>
    <w:rsid w:val="00650AB9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740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2BA"/>
    <w:rsid w:val="0068320A"/>
    <w:rsid w:val="00683393"/>
    <w:rsid w:val="00683A64"/>
    <w:rsid w:val="00683ECE"/>
    <w:rsid w:val="00684B4D"/>
    <w:rsid w:val="00684D72"/>
    <w:rsid w:val="00685E6C"/>
    <w:rsid w:val="00685F0C"/>
    <w:rsid w:val="006874FA"/>
    <w:rsid w:val="006911CB"/>
    <w:rsid w:val="00692C6C"/>
    <w:rsid w:val="00693540"/>
    <w:rsid w:val="00693DF9"/>
    <w:rsid w:val="00694F16"/>
    <w:rsid w:val="00695FC2"/>
    <w:rsid w:val="00696470"/>
    <w:rsid w:val="0069672E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41FF"/>
    <w:rsid w:val="006B50CF"/>
    <w:rsid w:val="006B5E50"/>
    <w:rsid w:val="006B7832"/>
    <w:rsid w:val="006B7B61"/>
    <w:rsid w:val="006B7F3D"/>
    <w:rsid w:val="006C03B8"/>
    <w:rsid w:val="006C0AC7"/>
    <w:rsid w:val="006C14B4"/>
    <w:rsid w:val="006C1F9E"/>
    <w:rsid w:val="006C26F8"/>
    <w:rsid w:val="006C27AB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1FE7"/>
    <w:rsid w:val="006E23D0"/>
    <w:rsid w:val="006E28B7"/>
    <w:rsid w:val="006E2A9B"/>
    <w:rsid w:val="006E3247"/>
    <w:rsid w:val="006E3310"/>
    <w:rsid w:val="006E4E39"/>
    <w:rsid w:val="006E565E"/>
    <w:rsid w:val="006E5901"/>
    <w:rsid w:val="006E6018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6F9"/>
    <w:rsid w:val="00713AF6"/>
    <w:rsid w:val="007148D3"/>
    <w:rsid w:val="00715B9A"/>
    <w:rsid w:val="00715C4F"/>
    <w:rsid w:val="00716693"/>
    <w:rsid w:val="00716D80"/>
    <w:rsid w:val="00720647"/>
    <w:rsid w:val="0072212C"/>
    <w:rsid w:val="00722FF4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AF8"/>
    <w:rsid w:val="007352A0"/>
    <w:rsid w:val="00735A32"/>
    <w:rsid w:val="007362A6"/>
    <w:rsid w:val="00736D7D"/>
    <w:rsid w:val="007370D2"/>
    <w:rsid w:val="00737260"/>
    <w:rsid w:val="00740E58"/>
    <w:rsid w:val="00740E6D"/>
    <w:rsid w:val="00741C4A"/>
    <w:rsid w:val="007421E2"/>
    <w:rsid w:val="00742395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204"/>
    <w:rsid w:val="007717DA"/>
    <w:rsid w:val="00771AC3"/>
    <w:rsid w:val="007720B1"/>
    <w:rsid w:val="007728A0"/>
    <w:rsid w:val="007729A2"/>
    <w:rsid w:val="00772C7B"/>
    <w:rsid w:val="00772CBF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77308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5A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6EEA"/>
    <w:rsid w:val="007A0426"/>
    <w:rsid w:val="007A078B"/>
    <w:rsid w:val="007A0AA8"/>
    <w:rsid w:val="007A1301"/>
    <w:rsid w:val="007A1CB3"/>
    <w:rsid w:val="007A1D46"/>
    <w:rsid w:val="007A212A"/>
    <w:rsid w:val="007A2144"/>
    <w:rsid w:val="007A21A6"/>
    <w:rsid w:val="007A306F"/>
    <w:rsid w:val="007A330F"/>
    <w:rsid w:val="007A3459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B9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6EE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2570"/>
    <w:rsid w:val="007D2D20"/>
    <w:rsid w:val="007D302A"/>
    <w:rsid w:val="007D3277"/>
    <w:rsid w:val="007D3634"/>
    <w:rsid w:val="007D4992"/>
    <w:rsid w:val="007D5901"/>
    <w:rsid w:val="007D5E05"/>
    <w:rsid w:val="007D5E37"/>
    <w:rsid w:val="007D65B8"/>
    <w:rsid w:val="007D69EC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2C7"/>
    <w:rsid w:val="007F6825"/>
    <w:rsid w:val="007F7CCD"/>
    <w:rsid w:val="00800EEB"/>
    <w:rsid w:val="008033DF"/>
    <w:rsid w:val="00803769"/>
    <w:rsid w:val="00803D93"/>
    <w:rsid w:val="00803FAE"/>
    <w:rsid w:val="0080604D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59D4"/>
    <w:rsid w:val="00816196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30B"/>
    <w:rsid w:val="008277D3"/>
    <w:rsid w:val="00827AC4"/>
    <w:rsid w:val="00827D6F"/>
    <w:rsid w:val="00831E3C"/>
    <w:rsid w:val="00831FD9"/>
    <w:rsid w:val="008321FE"/>
    <w:rsid w:val="00833247"/>
    <w:rsid w:val="008338AD"/>
    <w:rsid w:val="00833B3E"/>
    <w:rsid w:val="008346DF"/>
    <w:rsid w:val="00835023"/>
    <w:rsid w:val="00835171"/>
    <w:rsid w:val="00835805"/>
    <w:rsid w:val="00835AA4"/>
    <w:rsid w:val="0083625F"/>
    <w:rsid w:val="008370FA"/>
    <w:rsid w:val="008376AC"/>
    <w:rsid w:val="00840038"/>
    <w:rsid w:val="00840B3A"/>
    <w:rsid w:val="008430DE"/>
    <w:rsid w:val="008444E8"/>
    <w:rsid w:val="00844E80"/>
    <w:rsid w:val="008460E8"/>
    <w:rsid w:val="00846FE7"/>
    <w:rsid w:val="008473E7"/>
    <w:rsid w:val="00847F79"/>
    <w:rsid w:val="008503A5"/>
    <w:rsid w:val="00851F27"/>
    <w:rsid w:val="00852E1A"/>
    <w:rsid w:val="008539FF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2693"/>
    <w:rsid w:val="00872953"/>
    <w:rsid w:val="008730A9"/>
    <w:rsid w:val="00874312"/>
    <w:rsid w:val="0087437C"/>
    <w:rsid w:val="008749B2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05"/>
    <w:rsid w:val="0088753D"/>
    <w:rsid w:val="008878BF"/>
    <w:rsid w:val="0089052A"/>
    <w:rsid w:val="0089325A"/>
    <w:rsid w:val="00894114"/>
    <w:rsid w:val="008941E3"/>
    <w:rsid w:val="00894469"/>
    <w:rsid w:val="00894898"/>
    <w:rsid w:val="00894A88"/>
    <w:rsid w:val="00895386"/>
    <w:rsid w:val="00895968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45F"/>
    <w:rsid w:val="008A767C"/>
    <w:rsid w:val="008A77D8"/>
    <w:rsid w:val="008A7AC0"/>
    <w:rsid w:val="008B0483"/>
    <w:rsid w:val="008B049D"/>
    <w:rsid w:val="008B0AB5"/>
    <w:rsid w:val="008B0E05"/>
    <w:rsid w:val="008B0FFA"/>
    <w:rsid w:val="008B120C"/>
    <w:rsid w:val="008B1481"/>
    <w:rsid w:val="008B1F77"/>
    <w:rsid w:val="008B3C50"/>
    <w:rsid w:val="008B51A0"/>
    <w:rsid w:val="008B5379"/>
    <w:rsid w:val="008B592A"/>
    <w:rsid w:val="008B61A7"/>
    <w:rsid w:val="008B7B5C"/>
    <w:rsid w:val="008B7F8B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1E07"/>
    <w:rsid w:val="008D3410"/>
    <w:rsid w:val="008D34F1"/>
    <w:rsid w:val="008D39D8"/>
    <w:rsid w:val="008D3A10"/>
    <w:rsid w:val="008D3ADA"/>
    <w:rsid w:val="008D3F6F"/>
    <w:rsid w:val="008D51F3"/>
    <w:rsid w:val="008D60D7"/>
    <w:rsid w:val="008D623B"/>
    <w:rsid w:val="008D626F"/>
    <w:rsid w:val="008D6578"/>
    <w:rsid w:val="008D6D1A"/>
    <w:rsid w:val="008D73EF"/>
    <w:rsid w:val="008D7438"/>
    <w:rsid w:val="008E01FB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491"/>
    <w:rsid w:val="008F679F"/>
    <w:rsid w:val="0090012A"/>
    <w:rsid w:val="00900A54"/>
    <w:rsid w:val="00901FF9"/>
    <w:rsid w:val="00902350"/>
    <w:rsid w:val="009024B2"/>
    <w:rsid w:val="0090336B"/>
    <w:rsid w:val="00903D1F"/>
    <w:rsid w:val="00904111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3D5B"/>
    <w:rsid w:val="009248DC"/>
    <w:rsid w:val="00924C52"/>
    <w:rsid w:val="00927413"/>
    <w:rsid w:val="009278A6"/>
    <w:rsid w:val="00927DAF"/>
    <w:rsid w:val="00930C48"/>
    <w:rsid w:val="00930CA8"/>
    <w:rsid w:val="009312FC"/>
    <w:rsid w:val="00931BD9"/>
    <w:rsid w:val="00931BE3"/>
    <w:rsid w:val="00932966"/>
    <w:rsid w:val="00933081"/>
    <w:rsid w:val="009337B5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0F52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5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7FE"/>
    <w:rsid w:val="00971BBE"/>
    <w:rsid w:val="00971F08"/>
    <w:rsid w:val="00972AB0"/>
    <w:rsid w:val="009738DE"/>
    <w:rsid w:val="0097498F"/>
    <w:rsid w:val="00974C3E"/>
    <w:rsid w:val="009754F8"/>
    <w:rsid w:val="009757DD"/>
    <w:rsid w:val="0097603D"/>
    <w:rsid w:val="009767DD"/>
    <w:rsid w:val="00976949"/>
    <w:rsid w:val="00977A97"/>
    <w:rsid w:val="00977DFC"/>
    <w:rsid w:val="00980477"/>
    <w:rsid w:val="009807BE"/>
    <w:rsid w:val="00981D22"/>
    <w:rsid w:val="00981FEA"/>
    <w:rsid w:val="009831A5"/>
    <w:rsid w:val="00984B9B"/>
    <w:rsid w:val="00985253"/>
    <w:rsid w:val="009853B3"/>
    <w:rsid w:val="0098576D"/>
    <w:rsid w:val="00990630"/>
    <w:rsid w:val="00991540"/>
    <w:rsid w:val="00991761"/>
    <w:rsid w:val="00993A41"/>
    <w:rsid w:val="00993D35"/>
    <w:rsid w:val="00994AF4"/>
    <w:rsid w:val="00994DCA"/>
    <w:rsid w:val="00994E39"/>
    <w:rsid w:val="00995BB7"/>
    <w:rsid w:val="009960EC"/>
    <w:rsid w:val="009970DD"/>
    <w:rsid w:val="009A027F"/>
    <w:rsid w:val="009A0FBA"/>
    <w:rsid w:val="009A0FBB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46B"/>
    <w:rsid w:val="009A5645"/>
    <w:rsid w:val="009A5CBA"/>
    <w:rsid w:val="009A6EA7"/>
    <w:rsid w:val="009A7B1F"/>
    <w:rsid w:val="009A7E4D"/>
    <w:rsid w:val="009B0F8F"/>
    <w:rsid w:val="009B12CB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1088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0FFB"/>
    <w:rsid w:val="009F11EF"/>
    <w:rsid w:val="009F1952"/>
    <w:rsid w:val="009F2FFE"/>
    <w:rsid w:val="009F344F"/>
    <w:rsid w:val="009F4143"/>
    <w:rsid w:val="009F45C0"/>
    <w:rsid w:val="009F4A3C"/>
    <w:rsid w:val="009F6767"/>
    <w:rsid w:val="009F7E6F"/>
    <w:rsid w:val="00A01371"/>
    <w:rsid w:val="00A01C82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1C64"/>
    <w:rsid w:val="00A1288E"/>
    <w:rsid w:val="00A12B7F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C2F"/>
    <w:rsid w:val="00A22D6A"/>
    <w:rsid w:val="00A2351A"/>
    <w:rsid w:val="00A23ECB"/>
    <w:rsid w:val="00A2416C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2665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0019"/>
    <w:rsid w:val="00A5121B"/>
    <w:rsid w:val="00A52798"/>
    <w:rsid w:val="00A52E1D"/>
    <w:rsid w:val="00A53DEC"/>
    <w:rsid w:val="00A53E8E"/>
    <w:rsid w:val="00A543BC"/>
    <w:rsid w:val="00A5449B"/>
    <w:rsid w:val="00A55922"/>
    <w:rsid w:val="00A5610C"/>
    <w:rsid w:val="00A57E69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4D3C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87A09"/>
    <w:rsid w:val="00A91B0F"/>
    <w:rsid w:val="00A92879"/>
    <w:rsid w:val="00A93E29"/>
    <w:rsid w:val="00A942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6AB0"/>
    <w:rsid w:val="00AE765A"/>
    <w:rsid w:val="00AE7E8B"/>
    <w:rsid w:val="00AF0343"/>
    <w:rsid w:val="00AF0E0B"/>
    <w:rsid w:val="00AF15B2"/>
    <w:rsid w:val="00AF16A3"/>
    <w:rsid w:val="00AF199D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0A4F"/>
    <w:rsid w:val="00B013AA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5A5C"/>
    <w:rsid w:val="00B05FE1"/>
    <w:rsid w:val="00B06F73"/>
    <w:rsid w:val="00B06FEF"/>
    <w:rsid w:val="00B0750B"/>
    <w:rsid w:val="00B07A07"/>
    <w:rsid w:val="00B12A9B"/>
    <w:rsid w:val="00B12B4F"/>
    <w:rsid w:val="00B13185"/>
    <w:rsid w:val="00B1370B"/>
    <w:rsid w:val="00B13ADB"/>
    <w:rsid w:val="00B1407B"/>
    <w:rsid w:val="00B151F2"/>
    <w:rsid w:val="00B157F9"/>
    <w:rsid w:val="00B15A8D"/>
    <w:rsid w:val="00B16310"/>
    <w:rsid w:val="00B1637B"/>
    <w:rsid w:val="00B17386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173"/>
    <w:rsid w:val="00B264C3"/>
    <w:rsid w:val="00B266DF"/>
    <w:rsid w:val="00B2763F"/>
    <w:rsid w:val="00B27AAC"/>
    <w:rsid w:val="00B308A7"/>
    <w:rsid w:val="00B30929"/>
    <w:rsid w:val="00B30A17"/>
    <w:rsid w:val="00B30DEE"/>
    <w:rsid w:val="00B31710"/>
    <w:rsid w:val="00B34BDD"/>
    <w:rsid w:val="00B34CA8"/>
    <w:rsid w:val="00B34DF1"/>
    <w:rsid w:val="00B35304"/>
    <w:rsid w:val="00B3532E"/>
    <w:rsid w:val="00B355FC"/>
    <w:rsid w:val="00B36D7A"/>
    <w:rsid w:val="00B372AA"/>
    <w:rsid w:val="00B37744"/>
    <w:rsid w:val="00B37B28"/>
    <w:rsid w:val="00B400B7"/>
    <w:rsid w:val="00B40445"/>
    <w:rsid w:val="00B407DD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1AEF"/>
    <w:rsid w:val="00B52881"/>
    <w:rsid w:val="00B52882"/>
    <w:rsid w:val="00B52A6F"/>
    <w:rsid w:val="00B53E25"/>
    <w:rsid w:val="00B54546"/>
    <w:rsid w:val="00B548B7"/>
    <w:rsid w:val="00B56152"/>
    <w:rsid w:val="00B56226"/>
    <w:rsid w:val="00B56816"/>
    <w:rsid w:val="00B56C02"/>
    <w:rsid w:val="00B6120C"/>
    <w:rsid w:val="00B61AB4"/>
    <w:rsid w:val="00B61EFF"/>
    <w:rsid w:val="00B6238C"/>
    <w:rsid w:val="00B6269D"/>
    <w:rsid w:val="00B63F2F"/>
    <w:rsid w:val="00B642C9"/>
    <w:rsid w:val="00B65845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456"/>
    <w:rsid w:val="00B76681"/>
    <w:rsid w:val="00B76916"/>
    <w:rsid w:val="00B801C9"/>
    <w:rsid w:val="00B80385"/>
    <w:rsid w:val="00B80429"/>
    <w:rsid w:val="00B81A6C"/>
    <w:rsid w:val="00B84DF3"/>
    <w:rsid w:val="00B84EB5"/>
    <w:rsid w:val="00B85796"/>
    <w:rsid w:val="00B85A00"/>
    <w:rsid w:val="00B85DE5"/>
    <w:rsid w:val="00B86B13"/>
    <w:rsid w:val="00B90C44"/>
    <w:rsid w:val="00B90F18"/>
    <w:rsid w:val="00B90F73"/>
    <w:rsid w:val="00B92282"/>
    <w:rsid w:val="00B92507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258"/>
    <w:rsid w:val="00BA4916"/>
    <w:rsid w:val="00BA56D2"/>
    <w:rsid w:val="00BA5703"/>
    <w:rsid w:val="00BA61F0"/>
    <w:rsid w:val="00BA6971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2A54"/>
    <w:rsid w:val="00BD36AE"/>
    <w:rsid w:val="00BD39B1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60"/>
    <w:rsid w:val="00BE1780"/>
    <w:rsid w:val="00BE1947"/>
    <w:rsid w:val="00BE1966"/>
    <w:rsid w:val="00BE243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515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5EC2"/>
    <w:rsid w:val="00C160B2"/>
    <w:rsid w:val="00C165DF"/>
    <w:rsid w:val="00C16F78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5FD3"/>
    <w:rsid w:val="00C26A78"/>
    <w:rsid w:val="00C27259"/>
    <w:rsid w:val="00C279B5"/>
    <w:rsid w:val="00C27C45"/>
    <w:rsid w:val="00C27D6B"/>
    <w:rsid w:val="00C33F82"/>
    <w:rsid w:val="00C3417B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48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4F42"/>
    <w:rsid w:val="00C5541A"/>
    <w:rsid w:val="00C55CF0"/>
    <w:rsid w:val="00C56080"/>
    <w:rsid w:val="00C56BB3"/>
    <w:rsid w:val="00C60783"/>
    <w:rsid w:val="00C6101C"/>
    <w:rsid w:val="00C61371"/>
    <w:rsid w:val="00C6166A"/>
    <w:rsid w:val="00C619DA"/>
    <w:rsid w:val="00C623C5"/>
    <w:rsid w:val="00C627DA"/>
    <w:rsid w:val="00C62B8D"/>
    <w:rsid w:val="00C64310"/>
    <w:rsid w:val="00C64672"/>
    <w:rsid w:val="00C65F1E"/>
    <w:rsid w:val="00C700AF"/>
    <w:rsid w:val="00C702BD"/>
    <w:rsid w:val="00C70697"/>
    <w:rsid w:val="00C706B5"/>
    <w:rsid w:val="00C72093"/>
    <w:rsid w:val="00C720C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815"/>
    <w:rsid w:val="00C80A8C"/>
    <w:rsid w:val="00C80BD6"/>
    <w:rsid w:val="00C81568"/>
    <w:rsid w:val="00C81C07"/>
    <w:rsid w:val="00C8244C"/>
    <w:rsid w:val="00C833FB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2DCB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C3B"/>
    <w:rsid w:val="00CA1ED8"/>
    <w:rsid w:val="00CA3FFA"/>
    <w:rsid w:val="00CA4708"/>
    <w:rsid w:val="00CA4944"/>
    <w:rsid w:val="00CA495D"/>
    <w:rsid w:val="00CA4D5F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787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824"/>
    <w:rsid w:val="00CD2ED1"/>
    <w:rsid w:val="00CD337B"/>
    <w:rsid w:val="00CD3D92"/>
    <w:rsid w:val="00CD439B"/>
    <w:rsid w:val="00CD4933"/>
    <w:rsid w:val="00CD4FD0"/>
    <w:rsid w:val="00CD545D"/>
    <w:rsid w:val="00CD6EB7"/>
    <w:rsid w:val="00CE0424"/>
    <w:rsid w:val="00CE15B4"/>
    <w:rsid w:val="00CE2B99"/>
    <w:rsid w:val="00CE350C"/>
    <w:rsid w:val="00CE66D2"/>
    <w:rsid w:val="00CE7561"/>
    <w:rsid w:val="00CF08D4"/>
    <w:rsid w:val="00CF0958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3F3"/>
    <w:rsid w:val="00D02A8B"/>
    <w:rsid w:val="00D02AD9"/>
    <w:rsid w:val="00D0349B"/>
    <w:rsid w:val="00D036B0"/>
    <w:rsid w:val="00D03E72"/>
    <w:rsid w:val="00D044EF"/>
    <w:rsid w:val="00D04779"/>
    <w:rsid w:val="00D0528E"/>
    <w:rsid w:val="00D10249"/>
    <w:rsid w:val="00D1106D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0477"/>
    <w:rsid w:val="00D20DE5"/>
    <w:rsid w:val="00D21828"/>
    <w:rsid w:val="00D21B7C"/>
    <w:rsid w:val="00D22F2A"/>
    <w:rsid w:val="00D239A7"/>
    <w:rsid w:val="00D23F47"/>
    <w:rsid w:val="00D24887"/>
    <w:rsid w:val="00D2542B"/>
    <w:rsid w:val="00D25914"/>
    <w:rsid w:val="00D26128"/>
    <w:rsid w:val="00D26777"/>
    <w:rsid w:val="00D2697D"/>
    <w:rsid w:val="00D3125B"/>
    <w:rsid w:val="00D323B5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37F00"/>
    <w:rsid w:val="00D40B33"/>
    <w:rsid w:val="00D42372"/>
    <w:rsid w:val="00D42652"/>
    <w:rsid w:val="00D42B82"/>
    <w:rsid w:val="00D4318F"/>
    <w:rsid w:val="00D438BF"/>
    <w:rsid w:val="00D43D5A"/>
    <w:rsid w:val="00D440F8"/>
    <w:rsid w:val="00D44568"/>
    <w:rsid w:val="00D44BF6"/>
    <w:rsid w:val="00D45D88"/>
    <w:rsid w:val="00D45F46"/>
    <w:rsid w:val="00D46DD7"/>
    <w:rsid w:val="00D46F02"/>
    <w:rsid w:val="00D47A1C"/>
    <w:rsid w:val="00D47E64"/>
    <w:rsid w:val="00D52CB5"/>
    <w:rsid w:val="00D53DF3"/>
    <w:rsid w:val="00D546FF"/>
    <w:rsid w:val="00D550EA"/>
    <w:rsid w:val="00D55144"/>
    <w:rsid w:val="00D5544C"/>
    <w:rsid w:val="00D55AD5"/>
    <w:rsid w:val="00D56E78"/>
    <w:rsid w:val="00D5737D"/>
    <w:rsid w:val="00D576CA"/>
    <w:rsid w:val="00D60584"/>
    <w:rsid w:val="00D60A91"/>
    <w:rsid w:val="00D6145B"/>
    <w:rsid w:val="00D6169D"/>
    <w:rsid w:val="00D61AF5"/>
    <w:rsid w:val="00D61BEC"/>
    <w:rsid w:val="00D61CEB"/>
    <w:rsid w:val="00D61E01"/>
    <w:rsid w:val="00D624E8"/>
    <w:rsid w:val="00D6306F"/>
    <w:rsid w:val="00D63871"/>
    <w:rsid w:val="00D64384"/>
    <w:rsid w:val="00D652B5"/>
    <w:rsid w:val="00D65314"/>
    <w:rsid w:val="00D65CD4"/>
    <w:rsid w:val="00D66155"/>
    <w:rsid w:val="00D661FF"/>
    <w:rsid w:val="00D66AFB"/>
    <w:rsid w:val="00D66D1E"/>
    <w:rsid w:val="00D66DB3"/>
    <w:rsid w:val="00D67D20"/>
    <w:rsid w:val="00D708B0"/>
    <w:rsid w:val="00D728EE"/>
    <w:rsid w:val="00D74B49"/>
    <w:rsid w:val="00D7531F"/>
    <w:rsid w:val="00D753CF"/>
    <w:rsid w:val="00D7696D"/>
    <w:rsid w:val="00D76D3B"/>
    <w:rsid w:val="00D77640"/>
    <w:rsid w:val="00D77B1D"/>
    <w:rsid w:val="00D77CB1"/>
    <w:rsid w:val="00D77EC1"/>
    <w:rsid w:val="00D77F36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872BE"/>
    <w:rsid w:val="00D87F2D"/>
    <w:rsid w:val="00D9196D"/>
    <w:rsid w:val="00D91AE1"/>
    <w:rsid w:val="00D92982"/>
    <w:rsid w:val="00D932FD"/>
    <w:rsid w:val="00D93B17"/>
    <w:rsid w:val="00D94C8C"/>
    <w:rsid w:val="00D95CE9"/>
    <w:rsid w:val="00D97195"/>
    <w:rsid w:val="00D97336"/>
    <w:rsid w:val="00D97414"/>
    <w:rsid w:val="00DA0258"/>
    <w:rsid w:val="00DA0BEF"/>
    <w:rsid w:val="00DA0BFD"/>
    <w:rsid w:val="00DA16B7"/>
    <w:rsid w:val="00DA1D8F"/>
    <w:rsid w:val="00DA305E"/>
    <w:rsid w:val="00DA37A5"/>
    <w:rsid w:val="00DA4B6A"/>
    <w:rsid w:val="00DA51FD"/>
    <w:rsid w:val="00DA5326"/>
    <w:rsid w:val="00DA5417"/>
    <w:rsid w:val="00DA56E8"/>
    <w:rsid w:val="00DA7E97"/>
    <w:rsid w:val="00DB0A9F"/>
    <w:rsid w:val="00DB12F4"/>
    <w:rsid w:val="00DB28BA"/>
    <w:rsid w:val="00DB2A4A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4530"/>
    <w:rsid w:val="00DC53EF"/>
    <w:rsid w:val="00DC7BAC"/>
    <w:rsid w:val="00DD06CE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6B2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6D07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85B"/>
    <w:rsid w:val="00E06FD7"/>
    <w:rsid w:val="00E07524"/>
    <w:rsid w:val="00E07783"/>
    <w:rsid w:val="00E07876"/>
    <w:rsid w:val="00E07A18"/>
    <w:rsid w:val="00E07E3F"/>
    <w:rsid w:val="00E10217"/>
    <w:rsid w:val="00E110E7"/>
    <w:rsid w:val="00E11582"/>
    <w:rsid w:val="00E11A9C"/>
    <w:rsid w:val="00E11B20"/>
    <w:rsid w:val="00E11C0C"/>
    <w:rsid w:val="00E12E41"/>
    <w:rsid w:val="00E13554"/>
    <w:rsid w:val="00E15307"/>
    <w:rsid w:val="00E159C7"/>
    <w:rsid w:val="00E15A0F"/>
    <w:rsid w:val="00E1604C"/>
    <w:rsid w:val="00E17FA2"/>
    <w:rsid w:val="00E2093E"/>
    <w:rsid w:val="00E215AB"/>
    <w:rsid w:val="00E22330"/>
    <w:rsid w:val="00E236ED"/>
    <w:rsid w:val="00E2381B"/>
    <w:rsid w:val="00E2562B"/>
    <w:rsid w:val="00E25FF6"/>
    <w:rsid w:val="00E2639E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4F65"/>
    <w:rsid w:val="00E35559"/>
    <w:rsid w:val="00E35F8F"/>
    <w:rsid w:val="00E37149"/>
    <w:rsid w:val="00E3723A"/>
    <w:rsid w:val="00E37860"/>
    <w:rsid w:val="00E37AEC"/>
    <w:rsid w:val="00E37CD7"/>
    <w:rsid w:val="00E40B4A"/>
    <w:rsid w:val="00E420BE"/>
    <w:rsid w:val="00E4345F"/>
    <w:rsid w:val="00E43834"/>
    <w:rsid w:val="00E446F1"/>
    <w:rsid w:val="00E44870"/>
    <w:rsid w:val="00E46688"/>
    <w:rsid w:val="00E46886"/>
    <w:rsid w:val="00E46B43"/>
    <w:rsid w:val="00E473A5"/>
    <w:rsid w:val="00E47AEF"/>
    <w:rsid w:val="00E47EDE"/>
    <w:rsid w:val="00E508F5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098"/>
    <w:rsid w:val="00E57377"/>
    <w:rsid w:val="00E57565"/>
    <w:rsid w:val="00E60141"/>
    <w:rsid w:val="00E60A4E"/>
    <w:rsid w:val="00E62F0F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819"/>
    <w:rsid w:val="00E67C51"/>
    <w:rsid w:val="00E7065D"/>
    <w:rsid w:val="00E7225D"/>
    <w:rsid w:val="00E72E82"/>
    <w:rsid w:val="00E72EFC"/>
    <w:rsid w:val="00E73019"/>
    <w:rsid w:val="00E754A7"/>
    <w:rsid w:val="00E75523"/>
    <w:rsid w:val="00E758EC"/>
    <w:rsid w:val="00E7603B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75E6"/>
    <w:rsid w:val="00E87822"/>
    <w:rsid w:val="00E87989"/>
    <w:rsid w:val="00E87FA1"/>
    <w:rsid w:val="00E90395"/>
    <w:rsid w:val="00E90E49"/>
    <w:rsid w:val="00E91000"/>
    <w:rsid w:val="00E911C6"/>
    <w:rsid w:val="00E917F9"/>
    <w:rsid w:val="00E9291C"/>
    <w:rsid w:val="00E93596"/>
    <w:rsid w:val="00E935E0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6D54"/>
    <w:rsid w:val="00EA7A41"/>
    <w:rsid w:val="00EB01DF"/>
    <w:rsid w:val="00EB077B"/>
    <w:rsid w:val="00EB0C4D"/>
    <w:rsid w:val="00EB11D7"/>
    <w:rsid w:val="00EB40EB"/>
    <w:rsid w:val="00EB4EA2"/>
    <w:rsid w:val="00EB4F10"/>
    <w:rsid w:val="00EB56C3"/>
    <w:rsid w:val="00EB7C8E"/>
    <w:rsid w:val="00EC083D"/>
    <w:rsid w:val="00EC0AEB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35"/>
    <w:rsid w:val="00ED406E"/>
    <w:rsid w:val="00ED40A2"/>
    <w:rsid w:val="00ED6A7D"/>
    <w:rsid w:val="00ED6B61"/>
    <w:rsid w:val="00ED6C52"/>
    <w:rsid w:val="00ED7C13"/>
    <w:rsid w:val="00EE07E6"/>
    <w:rsid w:val="00EE0DE3"/>
    <w:rsid w:val="00EE173D"/>
    <w:rsid w:val="00EE2034"/>
    <w:rsid w:val="00EE20CF"/>
    <w:rsid w:val="00EE283F"/>
    <w:rsid w:val="00EE29C6"/>
    <w:rsid w:val="00EE2B48"/>
    <w:rsid w:val="00EE2F06"/>
    <w:rsid w:val="00EE427A"/>
    <w:rsid w:val="00EE435A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231"/>
    <w:rsid w:val="00F0263A"/>
    <w:rsid w:val="00F02AB9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973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448D"/>
    <w:rsid w:val="00F25860"/>
    <w:rsid w:val="00F261F1"/>
    <w:rsid w:val="00F26A94"/>
    <w:rsid w:val="00F30668"/>
    <w:rsid w:val="00F30828"/>
    <w:rsid w:val="00F308A2"/>
    <w:rsid w:val="00F310D2"/>
    <w:rsid w:val="00F313D6"/>
    <w:rsid w:val="00F32E2C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4BB"/>
    <w:rsid w:val="00F426EC"/>
    <w:rsid w:val="00F432C0"/>
    <w:rsid w:val="00F449AF"/>
    <w:rsid w:val="00F4605E"/>
    <w:rsid w:val="00F460D2"/>
    <w:rsid w:val="00F4667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E47"/>
    <w:rsid w:val="00F51FB3"/>
    <w:rsid w:val="00F51FDF"/>
    <w:rsid w:val="00F526AF"/>
    <w:rsid w:val="00F52CE0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743"/>
    <w:rsid w:val="00F625B8"/>
    <w:rsid w:val="00F6302A"/>
    <w:rsid w:val="00F63950"/>
    <w:rsid w:val="00F64C2B"/>
    <w:rsid w:val="00F651BE"/>
    <w:rsid w:val="00F65C45"/>
    <w:rsid w:val="00F665A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5E80"/>
    <w:rsid w:val="00F76A3C"/>
    <w:rsid w:val="00F76EFA"/>
    <w:rsid w:val="00F804BE"/>
    <w:rsid w:val="00F81147"/>
    <w:rsid w:val="00F817CE"/>
    <w:rsid w:val="00F82DB1"/>
    <w:rsid w:val="00F830DE"/>
    <w:rsid w:val="00F842C4"/>
    <w:rsid w:val="00F8456C"/>
    <w:rsid w:val="00F858B3"/>
    <w:rsid w:val="00F859D8"/>
    <w:rsid w:val="00F85CB2"/>
    <w:rsid w:val="00F8631B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481"/>
    <w:rsid w:val="00F93AA9"/>
    <w:rsid w:val="00F94EC3"/>
    <w:rsid w:val="00F953FB"/>
    <w:rsid w:val="00F96404"/>
    <w:rsid w:val="00F96538"/>
    <w:rsid w:val="00F96955"/>
    <w:rsid w:val="00F96985"/>
    <w:rsid w:val="00F97838"/>
    <w:rsid w:val="00FA1662"/>
    <w:rsid w:val="00FA2576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B6F2E"/>
    <w:rsid w:val="00FC0906"/>
    <w:rsid w:val="00FC11A5"/>
    <w:rsid w:val="00FC12FA"/>
    <w:rsid w:val="00FC179B"/>
    <w:rsid w:val="00FC2220"/>
    <w:rsid w:val="00FC3928"/>
    <w:rsid w:val="00FC3B56"/>
    <w:rsid w:val="00FC3C3B"/>
    <w:rsid w:val="00FC412B"/>
    <w:rsid w:val="00FC5195"/>
    <w:rsid w:val="00FC5582"/>
    <w:rsid w:val="00FC55E4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2FA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944"/>
    <w:rsid w:val="00FE7B51"/>
    <w:rsid w:val="00FE7B60"/>
    <w:rsid w:val="00FE7CE4"/>
    <w:rsid w:val="00FF1509"/>
    <w:rsid w:val="00FF1FE3"/>
    <w:rsid w:val="00FF3353"/>
    <w:rsid w:val="00FF387A"/>
    <w:rsid w:val="00FF4146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0A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806E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9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Title,Underrubrik2,H3,no break,h3,Memo Heading 3,hello,Titre 3 Car,no break Car,H3 Car,Underrubrik2 Car,h3 Car,Memo Heading 3 Car,hello Car,Heading 3 Char Car,no break Char Car,H3 Char Car,Underrubrik2 Char Car,h3 Char Car,Memo Heading 3 Char Car"/>
    <w:basedOn w:val="20"/>
    <w:next w:val="a1"/>
    <w:link w:val="3Char"/>
    <w:uiPriority w:val="9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,标题3a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uiPriority w:val="9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uiPriority w:val="9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uiPriority w:val="9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3806E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806E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Title Char,Underrubrik2 Char,H3 Char,no break Char,h3 Char,Memo Heading 3 Char,hello Char,Titre 3 Car Char,no break Car Char,H3 Car Char,Underrubrik2 Car Char,h3 Car Char,Memo Heading 3 Car Char,hello Car Char,Heading 3 Char Car Char"/>
    <w:link w:val="31"/>
    <w:uiPriority w:val="9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szCs w:val="20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Cs w:val="20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b/>
      <w:color w:val="0000FF"/>
      <w:szCs w:val="20"/>
      <w:u w:val="single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/>
      <w:szCs w:val="20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/>
      <w:color w:val="FF0000"/>
      <w:szCs w:val="20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/>
      <w:sz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/>
      <w:sz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/>
      <w:sz w:val="24"/>
      <w:szCs w:val="20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/>
      <w:szCs w:val="20"/>
      <w:lang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/>
      <w:sz w:val="24"/>
    </w:rPr>
  </w:style>
  <w:style w:type="paragraph" w:customStyle="1" w:styleId="bullet">
    <w:name w:val="bullet"/>
    <w:basedOn w:val="af7"/>
    <w:qFormat/>
    <w:rsid w:val="004717E3"/>
    <w:pPr>
      <w:numPr>
        <w:numId w:val="43"/>
      </w:numPr>
      <w:ind w:left="0"/>
      <w:contextualSpacing/>
    </w:pPr>
    <w:rPr>
      <w:rFonts w:ascii="Times New Roman" w:eastAsia="Times New Roman" w:hAnsi="Times New Roman"/>
      <w:lang w:val="en-US"/>
    </w:rPr>
  </w:style>
  <w:style w:type="character" w:customStyle="1" w:styleId="B11">
    <w:name w:val="B1 (文字)"/>
    <w:qFormat/>
    <w:locked/>
    <w:rsid w:val="001C1649"/>
    <w:rPr>
      <w:rFonts w:ascii="Times New Roman" w:eastAsia="MS Mincho" w:hAnsi="Times New Roman"/>
    </w:rPr>
  </w:style>
  <w:style w:type="character" w:customStyle="1" w:styleId="3GPPTextChar">
    <w:name w:val="3GPP Text Char"/>
    <w:link w:val="3GPPText"/>
    <w:qFormat/>
    <w:locked/>
    <w:rsid w:val="001C1649"/>
    <w:rPr>
      <w:rFonts w:ascii="Times New Roman" w:eastAsia="宋体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1C1649"/>
    <w:pPr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/>
      <w:sz w:val="22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806E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"/>
    <w:next w:val="a1"/>
    <w:link w:val="1Char"/>
    <w:uiPriority w:val="99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Title,Underrubrik2,H3,no break,h3,Memo Heading 3,hello,Titre 3 Car,no break Car,H3 Car,Underrubrik2 Car,h3 Car,Memo Heading 3 Car,hello Car,Heading 3 Char Car,no break Char Car,H3 Char Car,Underrubrik2 Char Car,h3 Char Car,Memo Heading 3 Char Car"/>
    <w:basedOn w:val="20"/>
    <w:next w:val="a1"/>
    <w:link w:val="3Char"/>
    <w:uiPriority w:val="9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,标题3a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uiPriority w:val="9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uiPriority w:val="9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uiPriority w:val="9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3806E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806E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Title Char,Underrubrik2 Char,H3 Char,no break Char,h3 Char,Memo Heading 3 Char,hello Char,Titre 3 Car Char,no break Car Char,H3 Car Char,Underrubrik2 Car Char,h3 Car Char,Memo Heading 3 Car Char,hello Car Char,Heading 3 Char Car Char"/>
    <w:link w:val="31"/>
    <w:uiPriority w:val="9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szCs w:val="20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Cs w:val="20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b/>
      <w:color w:val="0000FF"/>
      <w:szCs w:val="20"/>
      <w:u w:val="single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/>
      <w:szCs w:val="20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/>
      <w:color w:val="FF0000"/>
      <w:szCs w:val="20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/>
      <w:szCs w:val="20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/>
      <w:sz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/>
      <w:sz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/>
      <w:sz w:val="24"/>
      <w:szCs w:val="20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/>
      <w:szCs w:val="20"/>
      <w:lang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/>
      <w:sz w:val="24"/>
    </w:rPr>
  </w:style>
  <w:style w:type="paragraph" w:customStyle="1" w:styleId="bullet">
    <w:name w:val="bullet"/>
    <w:basedOn w:val="af7"/>
    <w:qFormat/>
    <w:rsid w:val="004717E3"/>
    <w:pPr>
      <w:numPr>
        <w:numId w:val="43"/>
      </w:numPr>
      <w:ind w:left="0"/>
      <w:contextualSpacing/>
    </w:pPr>
    <w:rPr>
      <w:rFonts w:ascii="Times New Roman" w:eastAsia="Times New Roman" w:hAnsi="Times New Roman"/>
      <w:lang w:val="en-US"/>
    </w:rPr>
  </w:style>
  <w:style w:type="character" w:customStyle="1" w:styleId="B11">
    <w:name w:val="B1 (文字)"/>
    <w:qFormat/>
    <w:locked/>
    <w:rsid w:val="001C1649"/>
    <w:rPr>
      <w:rFonts w:ascii="Times New Roman" w:eastAsia="MS Mincho" w:hAnsi="Times New Roman"/>
    </w:rPr>
  </w:style>
  <w:style w:type="character" w:customStyle="1" w:styleId="3GPPTextChar">
    <w:name w:val="3GPP Text Char"/>
    <w:link w:val="3GPPText"/>
    <w:qFormat/>
    <w:locked/>
    <w:rsid w:val="001C1649"/>
    <w:rPr>
      <w:rFonts w:ascii="Times New Roman" w:eastAsia="宋体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1C1649"/>
    <w:pPr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701111.vsdx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B8E1E-E3FD-4F9C-A27E-52EBC7E3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8600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7</cp:revision>
  <cp:lastPrinted>2008-01-31T07:09:00Z</cp:lastPrinted>
  <dcterms:created xsi:type="dcterms:W3CDTF">2024-05-09T09:35:00Z</dcterms:created>
  <dcterms:modified xsi:type="dcterms:W3CDTF">2024-05-10T06:27:00Z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